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2021</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3D0943" w:rsidRDefault="003D0943" w:rsidP="003D0943">
      <w:pPr>
        <w:ind w:firstLine="709"/>
        <w:jc w:val="both"/>
        <w:rPr>
          <w:rFonts w:ascii="Sylfaen" w:hAnsi="Sylfaen"/>
          <w:sz w:val="22"/>
          <w:szCs w:val="22"/>
          <w:lang w:val="ka-GE" w:eastAsia="en-US"/>
        </w:rPr>
      </w:pPr>
      <w:r>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6,8%-ის ოდენობით.</w:t>
      </w:r>
    </w:p>
    <w:p w:rsidR="003D0943" w:rsidRDefault="003D0943" w:rsidP="003D0943">
      <w:pPr>
        <w:jc w:val="both"/>
        <w:rPr>
          <w:rFonts w:ascii="Sylfaen" w:hAnsi="Sylfaen"/>
          <w:sz w:val="22"/>
          <w:szCs w:val="22"/>
          <w:lang w:val="ka-GE"/>
        </w:rPr>
      </w:pPr>
      <w:r>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Pr>
          <w:rFonts w:ascii="Sylfaen" w:hAnsi="Sylfaen"/>
          <w:sz w:val="22"/>
          <w:szCs w:val="22"/>
          <w:lang w:val="en-US"/>
        </w:rPr>
        <w:t xml:space="preserve">COVID-19 </w:t>
      </w:r>
      <w:r>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3D0943" w:rsidRDefault="003D0943" w:rsidP="003D0943">
      <w:pPr>
        <w:jc w:val="both"/>
        <w:rPr>
          <w:sz w:val="22"/>
          <w:szCs w:val="22"/>
        </w:rPr>
      </w:pPr>
      <w:r>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Pr>
          <w:rFonts w:ascii="Sylfaen" w:hAnsi="Sylfaen" w:cs="Sylfaen"/>
          <w:sz w:val="22"/>
          <w:szCs w:val="22"/>
        </w:rPr>
        <w:t>შეზღ</w:t>
      </w:r>
      <w:r>
        <w:rPr>
          <w:rFonts w:ascii="Sylfaen" w:hAnsi="Sylfaen" w:cs="Sylfaen"/>
          <w:sz w:val="22"/>
          <w:szCs w:val="22"/>
          <w:lang w:val="ka-GE"/>
        </w:rPr>
        <w:t>უ</w:t>
      </w:r>
      <w:r>
        <w:rPr>
          <w:rFonts w:ascii="Sylfaen" w:hAnsi="Sylfaen" w:cs="Sylfaen"/>
          <w:sz w:val="22"/>
          <w:szCs w:val="22"/>
        </w:rPr>
        <w:t>დული</w:t>
      </w:r>
      <w:r>
        <w:rPr>
          <w:sz w:val="22"/>
          <w:szCs w:val="22"/>
        </w:rPr>
        <w:t xml:space="preserve"> </w:t>
      </w:r>
      <w:r>
        <w:rPr>
          <w:rFonts w:ascii="Sylfaen" w:hAnsi="Sylfaen" w:cs="Sylfaen"/>
          <w:sz w:val="22"/>
          <w:szCs w:val="22"/>
        </w:rPr>
        <w:t>ფისკალური</w:t>
      </w:r>
      <w:r>
        <w:rPr>
          <w:sz w:val="22"/>
          <w:szCs w:val="22"/>
        </w:rPr>
        <w:t xml:space="preserve"> </w:t>
      </w:r>
      <w:r>
        <w:rPr>
          <w:rFonts w:ascii="Sylfaen" w:hAnsi="Sylfaen" w:cs="Sylfaen"/>
          <w:sz w:val="22"/>
          <w:szCs w:val="22"/>
          <w:lang w:val="ka-GE"/>
        </w:rPr>
        <w:t>რესურსის მიუხედავად,</w:t>
      </w:r>
      <w:r>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3D0943" w:rsidRDefault="003D0943" w:rsidP="003D0943">
      <w:pPr>
        <w:jc w:val="both"/>
        <w:rPr>
          <w:rFonts w:ascii="Sylfaen" w:hAnsi="Sylfaen"/>
          <w:sz w:val="22"/>
          <w:szCs w:val="22"/>
          <w:lang w:val="ka-GE"/>
        </w:rPr>
      </w:pPr>
      <w:r>
        <w:rPr>
          <w:rFonts w:ascii="Sylfaen" w:hAnsi="Sylfaen"/>
          <w:sz w:val="22"/>
          <w:szCs w:val="22"/>
          <w:lang w:val="ka-GE"/>
        </w:rPr>
        <w:tab/>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w:t>
      </w:r>
      <w:r>
        <w:rPr>
          <w:rFonts w:ascii="Sylfaen" w:hAnsi="Sylfaen"/>
          <w:sz w:val="22"/>
          <w:szCs w:val="22"/>
          <w:lang w:val="en-US"/>
        </w:rPr>
        <w:t>1</w:t>
      </w:r>
      <w:r>
        <w:rPr>
          <w:rFonts w:ascii="Sylfaen" w:hAnsi="Sylfaen"/>
          <w:sz w:val="22"/>
          <w:szCs w:val="22"/>
          <w:lang w:val="ka-GE"/>
        </w:rPr>
        <w:t xml:space="preserve">% შეადგინა. </w:t>
      </w:r>
    </w:p>
    <w:p w:rsidR="003D0943" w:rsidRDefault="003D0943" w:rsidP="003D0943">
      <w:pPr>
        <w:jc w:val="both"/>
        <w:rPr>
          <w:rFonts w:ascii="Sylfaen" w:hAnsi="Sylfaen"/>
          <w:sz w:val="22"/>
          <w:szCs w:val="22"/>
          <w:lang w:val="ka-GE"/>
        </w:rPr>
      </w:pPr>
      <w:r>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3D0943" w:rsidRDefault="003D0943" w:rsidP="003D0943">
      <w:pPr>
        <w:jc w:val="both"/>
        <w:rPr>
          <w:rFonts w:ascii="Sylfaen" w:hAnsi="Sylfaen"/>
          <w:sz w:val="22"/>
          <w:szCs w:val="22"/>
          <w:lang w:val="ka-GE"/>
        </w:rPr>
      </w:pPr>
      <w:r>
        <w:rPr>
          <w:rFonts w:ascii="Sylfaen" w:hAnsi="Sylfaen"/>
          <w:sz w:val="22"/>
          <w:szCs w:val="22"/>
          <w:lang w:val="ka-GE"/>
        </w:rPr>
        <w:tab/>
        <w:t>დადებითი ეკონომიკური ტენდენციების გათვალისწინებით, მიმდინარე წლის ივლისში განახლდა მაკროეკონომიკური პროგნოზები და განხორციელდა ცვლილებები 2021 წლის ბიუჯეტში.</w:t>
      </w:r>
    </w:p>
    <w:p w:rsidR="003D0943" w:rsidRDefault="003D0943" w:rsidP="003D0943">
      <w:pPr>
        <w:ind w:firstLine="720"/>
        <w:jc w:val="both"/>
        <w:rPr>
          <w:rFonts w:ascii="Sylfaen" w:hAnsi="Sylfaen"/>
          <w:sz w:val="22"/>
          <w:szCs w:val="22"/>
          <w:lang w:val="ka-GE"/>
        </w:rPr>
      </w:pPr>
      <w:r>
        <w:rPr>
          <w:rFonts w:ascii="Sylfaen" w:hAnsi="Sylfaen"/>
          <w:sz w:val="22"/>
          <w:szCs w:val="22"/>
          <w:lang w:val="ka-GE"/>
        </w:rPr>
        <w:t>განახლებული პროგნოზების საბაზისო სცენარის მიხედვით:</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ეკონომიკური ზრდის პროგნოზი 4,3%-დან გაიზარდა 7,7%-მდე;</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დეფლატორი 3,8%-ის ნაცვლად განისაზღვრა 7,5%-ის ოდენობით;</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ნომინალური მაჩვენებელი 53,4 მლრდ ლარიდან გაიზარდა 57,2 მლრდ ლარამდე;</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ბიუჯეტის დეფიციტი 7,6%-დან შემცირდა 6,9%-მდე;</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მთავრობის ვალის მაჩვენებელი 60,8%-დან შემცირდა 54,6%-მდე.</w:t>
      </w:r>
    </w:p>
    <w:p w:rsidR="003D0943" w:rsidRDefault="003D0943" w:rsidP="003D0943">
      <w:pPr>
        <w:jc w:val="both"/>
        <w:rPr>
          <w:rFonts w:ascii="Sylfaen" w:hAnsi="Sylfaen"/>
          <w:sz w:val="22"/>
          <w:szCs w:val="22"/>
          <w:lang w:val="ka-GE"/>
        </w:rPr>
      </w:pPr>
    </w:p>
    <w:p w:rsidR="003D0943" w:rsidRDefault="003D0943" w:rsidP="003D0943">
      <w:pPr>
        <w:pStyle w:val="ListParagraph"/>
        <w:ind w:left="0" w:firstLine="709"/>
        <w:jc w:val="both"/>
        <w:rPr>
          <w:rFonts w:ascii="Sylfaen" w:hAnsi="Sylfaen"/>
          <w:sz w:val="22"/>
          <w:szCs w:val="22"/>
          <w:lang w:val="ka-GE"/>
        </w:rPr>
      </w:pPr>
      <w:r>
        <w:rPr>
          <w:rFonts w:ascii="Sylfaen" w:hAnsi="Sylfaen"/>
          <w:sz w:val="22"/>
          <w:szCs w:val="22"/>
          <w:lang w:val="ka-GE"/>
        </w:rPr>
        <w:t>საბიუჯეტო ცვლილებები და განახლებული პროგნოზები ეფუძნებოდა 5 თვის მონაცემებს, თუმცა პროგნოზირებულზე მაღალი ეკონომიკური ზრდის ტემპები შენარჩუნდა შემდგომ პერიოდშიც და 9 თვის წინასწარი მაჩვენებლების მიხედვით რეალურმა ეკონომიკურმა ზრდამ 11</w:t>
      </w:r>
      <w:r w:rsidR="00D9077C">
        <w:rPr>
          <w:rFonts w:ascii="Sylfaen" w:hAnsi="Sylfaen"/>
          <w:sz w:val="22"/>
          <w:szCs w:val="22"/>
          <w:lang w:val="ka-GE"/>
        </w:rPr>
        <w:t>,3</w:t>
      </w:r>
      <w:r>
        <w:rPr>
          <w:rFonts w:ascii="Sylfaen" w:hAnsi="Sylfaen"/>
          <w:sz w:val="22"/>
          <w:szCs w:val="22"/>
          <w:lang w:val="ka-GE"/>
        </w:rPr>
        <w:t>% შეადგინა.</w:t>
      </w:r>
    </w:p>
    <w:p w:rsidR="003D0943" w:rsidRDefault="003D0943" w:rsidP="003D0943">
      <w:pPr>
        <w:pStyle w:val="ListParagraph"/>
        <w:ind w:left="0" w:firstLine="709"/>
        <w:jc w:val="both"/>
        <w:rPr>
          <w:rFonts w:ascii="Sylfaen" w:hAnsi="Sylfaen"/>
          <w:sz w:val="22"/>
          <w:szCs w:val="22"/>
          <w:lang w:val="ka-GE"/>
        </w:rPr>
      </w:pPr>
      <w:r>
        <w:rPr>
          <w:rFonts w:ascii="Sylfaen" w:hAnsi="Sylfaen"/>
          <w:sz w:val="22"/>
          <w:szCs w:val="22"/>
          <w:lang w:val="ka-GE"/>
        </w:rPr>
        <w:t>ზემოაღნიშნულის გათვალისწინებით, 2021 წლის ეკონომიკური ზრდის განახლებული პროგნოზი განისაზღვრა 10,0%-ის ოდენობით.</w:t>
      </w:r>
    </w:p>
    <w:p w:rsidR="003D0943" w:rsidRPr="00023F99" w:rsidRDefault="003D0943" w:rsidP="003D0943">
      <w:pPr>
        <w:pStyle w:val="ListParagraph"/>
        <w:ind w:left="0" w:firstLine="709"/>
        <w:jc w:val="both"/>
        <w:rPr>
          <w:rFonts w:ascii="Sylfaen" w:hAnsi="Sylfaen"/>
          <w:sz w:val="22"/>
          <w:szCs w:val="22"/>
          <w:lang w:val="ka-GE"/>
        </w:rPr>
      </w:pPr>
      <w:r w:rsidRPr="00023F99">
        <w:rPr>
          <w:rFonts w:ascii="Sylfaen" w:hAnsi="Sylfaen"/>
          <w:sz w:val="22"/>
          <w:szCs w:val="22"/>
          <w:lang w:val="ka-GE"/>
        </w:rPr>
        <w:lastRenderedPageBreak/>
        <w:t>განვლილი პერიოდის ფაქტიური მაჩვენებლების და არსებული ტენდენციების გათვალისწინებით, 2021 წელს მთლიანი შიდა პროდუქტის დეფლატორის საპროგნოზო მაჩვენებელი 8,0%-ს შეადგენს.</w:t>
      </w:r>
    </w:p>
    <w:p w:rsidR="003D0943" w:rsidRPr="00023F99" w:rsidRDefault="003D0943" w:rsidP="003D0943">
      <w:pPr>
        <w:pStyle w:val="ListParagraph"/>
        <w:ind w:left="0" w:firstLine="709"/>
        <w:jc w:val="both"/>
        <w:rPr>
          <w:rFonts w:ascii="Sylfaen" w:hAnsi="Sylfaen"/>
          <w:sz w:val="22"/>
          <w:szCs w:val="22"/>
          <w:lang w:val="ka-GE"/>
        </w:rPr>
      </w:pPr>
      <w:r w:rsidRPr="00023F99">
        <w:rPr>
          <w:rFonts w:ascii="Sylfaen" w:hAnsi="Sylfaen"/>
          <w:sz w:val="22"/>
          <w:szCs w:val="22"/>
          <w:lang w:val="ka-GE"/>
        </w:rPr>
        <w:t xml:space="preserve">ეკონომიკური </w:t>
      </w:r>
      <w:r w:rsidR="002B53AD" w:rsidRPr="00023F99">
        <w:rPr>
          <w:rFonts w:ascii="Sylfaen" w:hAnsi="Sylfaen"/>
          <w:sz w:val="22"/>
          <w:szCs w:val="22"/>
          <w:lang w:val="ka-GE"/>
        </w:rPr>
        <w:t xml:space="preserve">პარამეტრების </w:t>
      </w:r>
      <w:r w:rsidRPr="00023F99">
        <w:rPr>
          <w:rFonts w:ascii="Sylfaen" w:hAnsi="Sylfaen"/>
          <w:sz w:val="22"/>
          <w:szCs w:val="22"/>
          <w:lang w:val="ka-GE"/>
        </w:rPr>
        <w:t>პროგნოზ</w:t>
      </w:r>
      <w:r w:rsidR="002B53AD" w:rsidRPr="00023F99">
        <w:rPr>
          <w:rFonts w:ascii="Sylfaen" w:hAnsi="Sylfaen"/>
          <w:sz w:val="22"/>
          <w:szCs w:val="22"/>
          <w:lang w:val="ka-GE"/>
        </w:rPr>
        <w:t>ებ</w:t>
      </w:r>
      <w:r w:rsidRPr="00023F99">
        <w:rPr>
          <w:rFonts w:ascii="Sylfaen" w:hAnsi="Sylfaen"/>
          <w:sz w:val="22"/>
          <w:szCs w:val="22"/>
          <w:lang w:val="ka-GE"/>
        </w:rPr>
        <w:t xml:space="preserve">ის ზრდიდან გამომდინარე, გაიზარდა ნომინალური მთლიანი შიდა პროდუქტის პროგნოზიც და </w:t>
      </w:r>
      <w:r w:rsidR="002B53AD" w:rsidRPr="00023F99">
        <w:rPr>
          <w:rFonts w:ascii="Sylfaen" w:hAnsi="Sylfaen"/>
          <w:sz w:val="22"/>
          <w:szCs w:val="22"/>
          <w:lang w:val="ka-GE"/>
        </w:rPr>
        <w:t xml:space="preserve">მიმდინარე წლის ივლისში </w:t>
      </w:r>
      <w:r w:rsidRPr="00023F99">
        <w:rPr>
          <w:rFonts w:ascii="Sylfaen" w:hAnsi="Sylfaen"/>
          <w:sz w:val="22"/>
          <w:szCs w:val="22"/>
          <w:lang w:val="ka-GE"/>
        </w:rPr>
        <w:t xml:space="preserve"> პროგნოზირებული 5</w:t>
      </w:r>
      <w:r w:rsidR="002B53AD" w:rsidRPr="00023F99">
        <w:rPr>
          <w:rFonts w:ascii="Sylfaen" w:hAnsi="Sylfaen"/>
          <w:sz w:val="22"/>
          <w:szCs w:val="22"/>
          <w:lang w:val="ka-GE"/>
        </w:rPr>
        <w:t>7</w:t>
      </w:r>
      <w:r w:rsidRPr="00023F99">
        <w:rPr>
          <w:rFonts w:ascii="Sylfaen" w:hAnsi="Sylfaen"/>
          <w:sz w:val="22"/>
          <w:szCs w:val="22"/>
          <w:lang w:val="ka-GE"/>
        </w:rPr>
        <w:t>,</w:t>
      </w:r>
      <w:r w:rsidR="002B53AD" w:rsidRPr="00023F99">
        <w:rPr>
          <w:rFonts w:ascii="Sylfaen" w:hAnsi="Sylfaen"/>
          <w:sz w:val="22"/>
          <w:szCs w:val="22"/>
          <w:lang w:val="ka-GE"/>
        </w:rPr>
        <w:t>2</w:t>
      </w:r>
      <w:r w:rsidRPr="00023F99">
        <w:rPr>
          <w:rFonts w:ascii="Sylfaen" w:hAnsi="Sylfaen"/>
          <w:sz w:val="22"/>
          <w:szCs w:val="22"/>
          <w:lang w:val="ka-GE"/>
        </w:rPr>
        <w:t xml:space="preserve"> მლრდ ლარის ნაცვლად, </w:t>
      </w:r>
      <w:r w:rsidR="002B53AD" w:rsidRPr="00023F99">
        <w:rPr>
          <w:rFonts w:ascii="Sylfaen" w:hAnsi="Sylfaen"/>
          <w:sz w:val="22"/>
          <w:szCs w:val="22"/>
          <w:lang w:val="ka-GE"/>
        </w:rPr>
        <w:t xml:space="preserve">განახლებულ მაკროეკონომიკურ სცენარში </w:t>
      </w:r>
      <w:r w:rsidRPr="00023F99">
        <w:rPr>
          <w:rFonts w:ascii="Sylfaen" w:hAnsi="Sylfaen"/>
          <w:sz w:val="22"/>
          <w:szCs w:val="22"/>
          <w:lang w:val="ka-GE"/>
        </w:rPr>
        <w:t>პროგნოზირებულია 58,7 მლრდ ლარის ოდენობით.</w:t>
      </w:r>
    </w:p>
    <w:p w:rsidR="002B53AD" w:rsidRDefault="002B53AD" w:rsidP="003D0943">
      <w:pPr>
        <w:pStyle w:val="ListParagraph"/>
        <w:ind w:left="0" w:firstLine="709"/>
        <w:jc w:val="both"/>
        <w:rPr>
          <w:rFonts w:ascii="Sylfaen" w:hAnsi="Sylfaen"/>
          <w:sz w:val="22"/>
          <w:szCs w:val="22"/>
          <w:lang w:val="ka-GE"/>
        </w:rPr>
      </w:pPr>
      <w:r w:rsidRPr="00023F99">
        <w:rPr>
          <w:rFonts w:ascii="Sylfaen" w:hAnsi="Sylfaen"/>
          <w:sz w:val="22"/>
          <w:szCs w:val="22"/>
          <w:lang w:val="ka-GE"/>
        </w:rPr>
        <w:t xml:space="preserve">აღსანიშნავია, რომ წარმოდგენილი მაკროეკონომიკური პარამეტრები სრულ თანხვედრაშია 2022 წლის ბიუჯეტის გადამუშავებული ვარიანტის </w:t>
      </w:r>
      <w:r w:rsidR="006972AB" w:rsidRPr="00023F99">
        <w:rPr>
          <w:rFonts w:ascii="Sylfaen" w:hAnsi="Sylfaen"/>
          <w:sz w:val="22"/>
          <w:szCs w:val="22"/>
          <w:lang w:val="ka-GE"/>
        </w:rPr>
        <w:t>პარამე</w:t>
      </w:r>
      <w:r w:rsidRPr="00023F99">
        <w:rPr>
          <w:rFonts w:ascii="Sylfaen" w:hAnsi="Sylfaen"/>
          <w:sz w:val="22"/>
          <w:szCs w:val="22"/>
          <w:lang w:val="ka-GE"/>
        </w:rPr>
        <w:t>ტრებთან.</w:t>
      </w:r>
    </w:p>
    <w:p w:rsidR="002B53AD" w:rsidRDefault="002B53AD" w:rsidP="003D0943">
      <w:pPr>
        <w:pStyle w:val="ListParagraph"/>
        <w:ind w:left="0" w:firstLine="709"/>
        <w:jc w:val="both"/>
        <w:rPr>
          <w:rFonts w:ascii="Sylfaen" w:hAnsi="Sylfaen"/>
          <w:sz w:val="22"/>
          <w:szCs w:val="22"/>
          <w:lang w:val="ka-GE"/>
        </w:rPr>
      </w:pPr>
    </w:p>
    <w:p w:rsidR="00D9077C" w:rsidRDefault="002B53AD" w:rsidP="00D9077C">
      <w:pPr>
        <w:pStyle w:val="ListParagraph"/>
        <w:ind w:left="0" w:firstLine="709"/>
        <w:jc w:val="both"/>
        <w:rPr>
          <w:rFonts w:ascii="Sylfaen" w:hAnsi="Sylfaen"/>
          <w:sz w:val="22"/>
          <w:szCs w:val="22"/>
          <w:lang w:val="ka-GE"/>
        </w:rPr>
      </w:pPr>
      <w:r>
        <w:rPr>
          <w:rFonts w:ascii="Sylfaen" w:hAnsi="Sylfaen"/>
          <w:sz w:val="22"/>
          <w:szCs w:val="22"/>
          <w:lang w:val="ka-GE"/>
        </w:rPr>
        <w:t>როგორც ზემოთმოცემული ეკონომიკური პარამეტრებიდანაც  ჩანს, ეკონომიკური აღდგენა საქართველოში საკმაოდ სწრაფი ტემპით მიმდინარეობს, რისი ერთ-ერთი მნიშვნელოვანი ხელშემწყობი ფაქტორია პანდემიის თანმდევი ეკონომიკური შეზღუდვების მინიმიზება, თუმცა მეორე მხრივ შეზღუდვების მინიმიზების და ვაქცინაციის დაბალი ტემპის პირობებში, ვირუსის გავრცელება შენა</w:t>
      </w:r>
      <w:r w:rsidR="006972AB">
        <w:rPr>
          <w:rFonts w:ascii="Sylfaen" w:hAnsi="Sylfaen"/>
          <w:sz w:val="22"/>
          <w:szCs w:val="22"/>
          <w:lang w:val="ka-GE"/>
        </w:rPr>
        <w:t>რ</w:t>
      </w:r>
      <w:r>
        <w:rPr>
          <w:rFonts w:ascii="Sylfaen" w:hAnsi="Sylfaen"/>
          <w:sz w:val="22"/>
          <w:szCs w:val="22"/>
          <w:lang w:val="ka-GE"/>
        </w:rPr>
        <w:t>ჩუნდა საკმაოდ მაღალ მაჩვენებელზე, რამაც დღის წესრიგში დააყენა მოსახლეობის მკურნალობისთვის დამატებითი თანხების გამოყოფის აუცილებლობა</w:t>
      </w:r>
      <w:r w:rsidR="00D9077C">
        <w:rPr>
          <w:rFonts w:ascii="Sylfaen" w:hAnsi="Sylfaen"/>
          <w:sz w:val="22"/>
          <w:szCs w:val="22"/>
          <w:lang w:val="ka-GE"/>
        </w:rPr>
        <w:t xml:space="preserve">, მიუხედავად იმისა, რომ ივლისში განხორციელებული საბიუჯეტო ცვლილებებით პანდემიასთან დაკავშირებული ჯანდაცვის ხარჯებისთვის დამატებით 450,0 მილიონ ლარამდე რესურსი გამოიყო. </w:t>
      </w:r>
    </w:p>
    <w:p w:rsidR="00D9077C" w:rsidRDefault="00D9077C" w:rsidP="003D0943">
      <w:pPr>
        <w:pStyle w:val="ListParagraph"/>
        <w:ind w:left="0" w:firstLine="709"/>
        <w:jc w:val="both"/>
        <w:rPr>
          <w:rFonts w:ascii="Sylfaen" w:hAnsi="Sylfaen"/>
          <w:sz w:val="22"/>
          <w:szCs w:val="22"/>
          <w:lang w:val="ka-GE"/>
        </w:rPr>
      </w:pPr>
      <w:r>
        <w:rPr>
          <w:rFonts w:ascii="Sylfaen" w:hAnsi="Sylfaen"/>
          <w:sz w:val="22"/>
          <w:szCs w:val="22"/>
          <w:lang w:val="ka-GE"/>
        </w:rPr>
        <w:t>აღნიშნული თანხის ფარგლებში, პანდემიის სამართავად ჰოსპიტალურ სექტორში წლის მეორე ნახევარში, გათვალისწინებული იყო საშუალოდ 4500 საწოლის დაფინანსება, თუმცა რეალურად ამ საჭიროებამ რიგ შემთხვევებში 9000-ს გადააჭარბა, რამაც აუცილებელი გახადა დამატებითი თანხების გამოყოფა.</w:t>
      </w:r>
    </w:p>
    <w:p w:rsidR="002B53AD" w:rsidRDefault="002B53AD" w:rsidP="003D0943">
      <w:pPr>
        <w:pStyle w:val="ListParagraph"/>
        <w:ind w:left="0" w:firstLine="709"/>
        <w:jc w:val="both"/>
        <w:rPr>
          <w:rFonts w:ascii="Sylfaen" w:hAnsi="Sylfaen"/>
          <w:sz w:val="22"/>
          <w:szCs w:val="22"/>
          <w:lang w:val="ka-GE"/>
        </w:rPr>
      </w:pPr>
    </w:p>
    <w:p w:rsidR="00920423" w:rsidRPr="00764B2B" w:rsidRDefault="00920423"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 2021</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F15B4C" w:rsidRPr="006E272A" w:rsidRDefault="00F15B4C" w:rsidP="00AD247A">
      <w:pPr>
        <w:pStyle w:val="Normal0"/>
        <w:spacing w:after="240"/>
        <w:ind w:firstLine="706"/>
        <w:jc w:val="both"/>
        <w:rPr>
          <w:rFonts w:ascii="Sylfaen" w:hAnsi="Sylfaen" w:cs="Sylfaen"/>
          <w:b/>
          <w:bCs/>
          <w:noProof/>
          <w:sz w:val="22"/>
          <w:szCs w:val="22"/>
          <w:lang w:val="ka-GE"/>
        </w:rPr>
      </w:pPr>
    </w:p>
    <w:p w:rsidR="003C2FD5" w:rsidRPr="006E272A" w:rsidRDefault="00B80879" w:rsidP="00AD247A">
      <w:pPr>
        <w:pStyle w:val="Normal0"/>
        <w:spacing w:after="24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5B3BCF" w:rsidRPr="006E272A">
        <w:rPr>
          <w:rFonts w:ascii="Sylfaen" w:hAnsi="Sylfaen"/>
          <w:sz w:val="22"/>
          <w:szCs w:val="22"/>
          <w:lang w:val="ka-GE"/>
        </w:rPr>
        <w:t xml:space="preserve">1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D9077C">
        <w:rPr>
          <w:rFonts w:ascii="Sylfaen" w:hAnsi="Sylfaen"/>
          <w:sz w:val="22"/>
          <w:szCs w:val="22"/>
          <w:lang w:val="ka-GE"/>
        </w:rPr>
        <w:t>, რის შემდგომაც უზრუნველყოფილი იქნება პანდემიასთან დაკავშირებული ჯანდაცვის ხარჯების სრულყოფილი დაფინანსება.</w:t>
      </w:r>
    </w:p>
    <w:p w:rsidR="00D9077C" w:rsidRPr="006E272A" w:rsidRDefault="00D9077C" w:rsidP="00F15B4C">
      <w:pPr>
        <w:pStyle w:val="ListParagraph"/>
        <w:ind w:left="0"/>
        <w:jc w:val="both"/>
        <w:rPr>
          <w:rFonts w:ascii="Sylfaen" w:hAnsi="Sylfaen"/>
          <w:sz w:val="22"/>
          <w:szCs w:val="22"/>
          <w:lang w:val="ka-GE"/>
        </w:rPr>
      </w:pPr>
    </w:p>
    <w:p w:rsidR="003C2FD5" w:rsidRPr="006E272A"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354274" w:rsidRPr="006E272A" w:rsidRDefault="00354274" w:rsidP="00AD247A">
      <w:pPr>
        <w:jc w:val="both"/>
        <w:rPr>
          <w:rFonts w:ascii="Sylfaen" w:hAnsi="Sylfaen"/>
          <w:sz w:val="22"/>
          <w:szCs w:val="22"/>
          <w:highlight w:val="yellow"/>
          <w:lang w:val="ka-GE"/>
        </w:rPr>
      </w:pP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77502C" w:rsidRPr="006E272A" w:rsidRDefault="0077502C" w:rsidP="00AD247A">
      <w:pPr>
        <w:rPr>
          <w:rFonts w:ascii="Sylfaen" w:hAnsi="Sylfaen"/>
          <w:sz w:val="22"/>
          <w:szCs w:val="22"/>
          <w:highlight w:val="yellow"/>
          <w:lang w:val="ka-GE"/>
        </w:rPr>
      </w:pPr>
    </w:p>
    <w:p w:rsidR="00C11D4C"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6E272A">
        <w:rPr>
          <w:rFonts w:ascii="Sylfaen" w:hAnsi="Sylfaen"/>
          <w:sz w:val="22"/>
          <w:szCs w:val="22"/>
          <w:lang w:val="ka-GE"/>
        </w:rPr>
        <w:t>განახლებული მაკროეკონომიკური პარამეტრების მიხედვით</w:t>
      </w:r>
      <w:r w:rsidR="00C11D4C" w:rsidRPr="006E272A">
        <w:rPr>
          <w:rFonts w:ascii="Sylfaen" w:hAnsi="Sylfaen"/>
          <w:sz w:val="22"/>
          <w:szCs w:val="22"/>
          <w:lang w:val="ka-GE"/>
        </w:rPr>
        <w:t>,</w:t>
      </w:r>
      <w:r w:rsidR="00F7583C" w:rsidRPr="006E272A">
        <w:rPr>
          <w:rFonts w:ascii="Sylfaen" w:hAnsi="Sylfaen"/>
          <w:sz w:val="22"/>
          <w:szCs w:val="22"/>
          <w:lang w:val="ka-GE"/>
        </w:rPr>
        <w:t xml:space="preserve"> </w:t>
      </w:r>
      <w:r w:rsidR="0072740C" w:rsidRPr="006E272A">
        <w:rPr>
          <w:rFonts w:ascii="Sylfaen" w:hAnsi="Sylfaen"/>
          <w:sz w:val="22"/>
          <w:szCs w:val="22"/>
          <w:lang w:val="ka-GE"/>
        </w:rPr>
        <w:t xml:space="preserve">2021 წლის </w:t>
      </w:r>
      <w:r w:rsidR="00F7583C" w:rsidRPr="006E272A">
        <w:rPr>
          <w:rFonts w:ascii="Sylfaen" w:hAnsi="Sylfaen"/>
          <w:sz w:val="22"/>
          <w:szCs w:val="22"/>
          <w:lang w:val="ka-GE"/>
        </w:rPr>
        <w:t xml:space="preserve">რეალური ეკონომიკური ზრდის პროგნოზი </w:t>
      </w:r>
      <w:r w:rsidR="00D9077C">
        <w:rPr>
          <w:rFonts w:ascii="Sylfaen" w:hAnsi="Sylfaen"/>
          <w:sz w:val="22"/>
          <w:szCs w:val="22"/>
          <w:lang w:val="ka-GE"/>
        </w:rPr>
        <w:t>განისაზღვრება</w:t>
      </w:r>
      <w:r w:rsidR="0072740C" w:rsidRPr="006E272A">
        <w:rPr>
          <w:rFonts w:ascii="Sylfaen" w:hAnsi="Sylfaen"/>
          <w:sz w:val="22"/>
          <w:szCs w:val="22"/>
          <w:lang w:val="ka-GE"/>
        </w:rPr>
        <w:t xml:space="preserve"> </w:t>
      </w:r>
      <w:r w:rsidR="00D9077C">
        <w:rPr>
          <w:rFonts w:ascii="Sylfaen" w:hAnsi="Sylfaen"/>
          <w:sz w:val="22"/>
          <w:szCs w:val="22"/>
          <w:lang w:val="ka-GE"/>
        </w:rPr>
        <w:t>10%-ის, ხოლო</w:t>
      </w:r>
      <w:r w:rsidR="0072740C" w:rsidRPr="006E272A">
        <w:rPr>
          <w:rFonts w:ascii="Sylfaen" w:hAnsi="Sylfaen"/>
          <w:sz w:val="22"/>
          <w:szCs w:val="22"/>
          <w:lang w:val="ka-GE"/>
        </w:rPr>
        <w:t xml:space="preserve"> </w:t>
      </w:r>
      <w:r w:rsidR="00F7583C" w:rsidRPr="006E272A">
        <w:rPr>
          <w:rFonts w:ascii="Sylfaen" w:hAnsi="Sylfaen"/>
          <w:sz w:val="22"/>
          <w:szCs w:val="22"/>
          <w:lang w:val="ka-GE"/>
        </w:rPr>
        <w:t>მთ</w:t>
      </w:r>
      <w:r w:rsidR="0072740C" w:rsidRPr="006E272A">
        <w:rPr>
          <w:rFonts w:ascii="Sylfaen" w:hAnsi="Sylfaen"/>
          <w:sz w:val="22"/>
          <w:szCs w:val="22"/>
          <w:lang w:val="ka-GE"/>
        </w:rPr>
        <w:t xml:space="preserve">ლიანი შიდა პროდუქტის დეფლატორი </w:t>
      </w:r>
      <w:r w:rsidR="00D9077C">
        <w:rPr>
          <w:rFonts w:ascii="Sylfaen" w:hAnsi="Sylfaen"/>
          <w:sz w:val="22"/>
          <w:szCs w:val="22"/>
          <w:lang w:val="ka-GE"/>
        </w:rPr>
        <w:t>8%-ის ოდენობით.</w:t>
      </w:r>
      <w:r w:rsidR="003C13BF" w:rsidRPr="006E272A">
        <w:rPr>
          <w:rFonts w:ascii="Sylfaen" w:hAnsi="Sylfaen"/>
          <w:sz w:val="22"/>
          <w:szCs w:val="22"/>
          <w:lang w:val="ka-GE"/>
        </w:rPr>
        <w:tab/>
      </w:r>
      <w:r w:rsidR="003C13BF" w:rsidRPr="006E272A">
        <w:rPr>
          <w:rFonts w:ascii="Sylfaen" w:hAnsi="Sylfaen"/>
          <w:sz w:val="22"/>
          <w:szCs w:val="22"/>
          <w:lang w:val="ka-GE"/>
        </w:rPr>
        <w:tab/>
      </w:r>
      <w:r w:rsidR="003C13BF" w:rsidRPr="006E272A">
        <w:rPr>
          <w:rFonts w:ascii="Sylfaen" w:hAnsi="Sylfaen"/>
          <w:sz w:val="22"/>
          <w:szCs w:val="22"/>
          <w:lang w:val="ka-GE"/>
        </w:rPr>
        <w:tab/>
      </w:r>
    </w:p>
    <w:p w:rsidR="00F7583C" w:rsidRPr="006E272A"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 xml:space="preserve">2021 წლისთვის განახლებული </w:t>
      </w:r>
      <w:r w:rsidR="00F7583C" w:rsidRPr="006E272A">
        <w:rPr>
          <w:rFonts w:ascii="Sylfaen" w:hAnsi="Sylfaen" w:cs="Sylfaen"/>
          <w:bCs/>
          <w:noProof/>
          <w:sz w:val="22"/>
          <w:szCs w:val="22"/>
          <w:lang w:val="ka-GE"/>
        </w:rPr>
        <w:t xml:space="preserve">ნომინალური მთლიანი შიდა პროდუქტის მაჩვენებელი შეადგენს </w:t>
      </w:r>
      <w:r w:rsidR="00D9077C">
        <w:rPr>
          <w:rFonts w:ascii="Sylfaen" w:hAnsi="Sylfaen" w:cs="Sylfaen"/>
          <w:bCs/>
          <w:noProof/>
          <w:sz w:val="22"/>
          <w:szCs w:val="22"/>
          <w:lang w:val="ka-GE"/>
        </w:rPr>
        <w:t>58,7</w:t>
      </w:r>
      <w:r w:rsidR="00F7583C" w:rsidRPr="006E272A">
        <w:rPr>
          <w:rFonts w:ascii="Sylfaen" w:hAnsi="Sylfaen" w:cs="Sylfaen"/>
          <w:bCs/>
          <w:noProof/>
          <w:sz w:val="22"/>
          <w:szCs w:val="22"/>
          <w:lang w:val="ka-GE"/>
        </w:rPr>
        <w:t xml:space="preserve"> მლრდ ლარს, ნაცვლად გასული </w:t>
      </w:r>
      <w:r w:rsidR="00D9077C">
        <w:rPr>
          <w:rFonts w:ascii="Sylfaen" w:hAnsi="Sylfaen" w:cs="Sylfaen"/>
          <w:bCs/>
          <w:noProof/>
          <w:sz w:val="22"/>
          <w:szCs w:val="22"/>
          <w:lang w:val="ka-GE"/>
        </w:rPr>
        <w:t>ივლისის</w:t>
      </w:r>
      <w:r w:rsidRPr="006E272A">
        <w:rPr>
          <w:rFonts w:ascii="Sylfaen" w:hAnsi="Sylfaen" w:cs="Sylfaen"/>
          <w:bCs/>
          <w:noProof/>
          <w:sz w:val="22"/>
          <w:szCs w:val="22"/>
          <w:lang w:val="ka-GE"/>
        </w:rPr>
        <w:t xml:space="preserve"> პროგნოზით არსებული </w:t>
      </w:r>
      <w:r w:rsidR="00D9077C">
        <w:rPr>
          <w:rFonts w:ascii="Sylfaen" w:hAnsi="Sylfaen" w:cs="Sylfaen"/>
          <w:bCs/>
          <w:noProof/>
          <w:sz w:val="22"/>
          <w:szCs w:val="22"/>
          <w:lang w:val="ka-GE"/>
        </w:rPr>
        <w:t>57,2</w:t>
      </w:r>
      <w:r w:rsidR="00F7583C" w:rsidRPr="006E272A">
        <w:rPr>
          <w:rFonts w:ascii="Sylfaen" w:hAnsi="Sylfaen" w:cs="Sylfaen"/>
          <w:bCs/>
          <w:noProof/>
          <w:sz w:val="22"/>
          <w:szCs w:val="22"/>
          <w:lang w:val="ka-GE"/>
        </w:rPr>
        <w:t xml:space="preserve"> მლრდ ლარისა.</w:t>
      </w:r>
    </w:p>
    <w:p w:rsidR="00C11D4C" w:rsidRPr="006E272A" w:rsidRDefault="00C11D4C" w:rsidP="001A4863">
      <w:pPr>
        <w:pStyle w:val="Normal4"/>
        <w:spacing w:after="0"/>
        <w:ind w:firstLine="720"/>
        <w:jc w:val="both"/>
        <w:rPr>
          <w:rFonts w:ascii="Sylfaen" w:eastAsia="Sylfaen" w:hAnsi="Sylfaen" w:cs="Sylfaen"/>
          <w:b/>
          <w:color w:val="000000"/>
          <w:sz w:val="22"/>
          <w:szCs w:val="22"/>
        </w:rPr>
      </w:pPr>
    </w:p>
    <w:p w:rsidR="00571082" w:rsidRPr="006E272A" w:rsidRDefault="001A4863" w:rsidP="001A4863">
      <w:pPr>
        <w:ind w:firstLine="709"/>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lastRenderedPageBreak/>
        <w:t xml:space="preserve">„ეკონომიკური თავისუფლების შესახებ“ საქართველოს ორგანული </w:t>
      </w:r>
      <w:r w:rsidR="00C11D4C" w:rsidRPr="006E272A">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6E272A">
        <w:rPr>
          <w:rFonts w:ascii="Sylfaen" w:eastAsia="Sylfaen" w:hAnsi="Sylfaen" w:cs="Sylfaen"/>
          <w:color w:val="000000"/>
          <w:sz w:val="22"/>
          <w:szCs w:val="22"/>
          <w:lang w:val="ka-GE"/>
        </w:rPr>
        <w:t>:</w:t>
      </w:r>
    </w:p>
    <w:p w:rsidR="00F17CDD" w:rsidRPr="006E272A" w:rsidRDefault="00C11D4C" w:rsidP="00F17CDD">
      <w:pPr>
        <w:pStyle w:val="ListParagraph"/>
        <w:numPr>
          <w:ilvl w:val="0"/>
          <w:numId w:val="38"/>
        </w:numPr>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6E272A">
        <w:rPr>
          <w:rFonts w:ascii="Sylfaen" w:hAnsi="Sylfaen"/>
          <w:sz w:val="22"/>
          <w:szCs w:val="22"/>
          <w:lang w:val="ka-GE"/>
        </w:rPr>
        <w:t>2021 წელს სახელმწიფოს ერთიანი ბიუჯეტის უარყოფითი მთლიანი სალდო</w:t>
      </w:r>
      <w:r w:rsidR="00571082" w:rsidRPr="006E272A">
        <w:rPr>
          <w:rFonts w:ascii="Sylfaen" w:hAnsi="Sylfaen"/>
          <w:sz w:val="22"/>
          <w:szCs w:val="22"/>
          <w:lang w:val="ka-GE"/>
        </w:rPr>
        <w:t xml:space="preserve"> შეადგენს</w:t>
      </w:r>
      <w:r w:rsidR="001A4863" w:rsidRPr="006E272A">
        <w:rPr>
          <w:rFonts w:ascii="Sylfaen" w:hAnsi="Sylfaen"/>
          <w:sz w:val="22"/>
          <w:szCs w:val="22"/>
          <w:lang w:val="ka-GE"/>
        </w:rPr>
        <w:t xml:space="preserve"> 3</w:t>
      </w:r>
      <w:r w:rsidR="006972AB">
        <w:rPr>
          <w:rFonts w:ascii="Sylfaen" w:hAnsi="Sylfaen"/>
          <w:sz w:val="22"/>
          <w:szCs w:val="22"/>
        </w:rPr>
        <w:t> </w:t>
      </w:r>
      <w:r w:rsidR="00D9077C">
        <w:rPr>
          <w:rFonts w:ascii="Sylfaen" w:hAnsi="Sylfaen"/>
          <w:sz w:val="22"/>
          <w:szCs w:val="22"/>
          <w:lang w:val="ka-GE"/>
        </w:rPr>
        <w:t>92</w:t>
      </w:r>
      <w:r w:rsidR="006972AB">
        <w:rPr>
          <w:rFonts w:ascii="Sylfaen" w:hAnsi="Sylfaen"/>
          <w:sz w:val="22"/>
          <w:szCs w:val="22"/>
          <w:lang w:val="ka-GE"/>
        </w:rPr>
        <w:t>8.0</w:t>
      </w:r>
      <w:r w:rsidR="001A4863" w:rsidRPr="006E272A">
        <w:rPr>
          <w:rFonts w:ascii="Sylfaen" w:hAnsi="Sylfaen"/>
          <w:sz w:val="22"/>
          <w:szCs w:val="22"/>
          <w:lang w:val="ka-GE"/>
        </w:rPr>
        <w:t xml:space="preserve"> მლნ ლარ</w:t>
      </w:r>
      <w:r w:rsidR="00571082" w:rsidRPr="006E272A">
        <w:rPr>
          <w:rFonts w:ascii="Sylfaen" w:hAnsi="Sylfaen"/>
          <w:sz w:val="22"/>
          <w:szCs w:val="22"/>
          <w:lang w:val="ka-GE"/>
        </w:rPr>
        <w:t>ს</w:t>
      </w:r>
      <w:r w:rsidR="001A4863" w:rsidRPr="006E272A">
        <w:rPr>
          <w:rFonts w:ascii="Sylfaen" w:hAnsi="Sylfaen"/>
          <w:sz w:val="22"/>
          <w:szCs w:val="22"/>
          <w:lang w:val="ka-GE"/>
        </w:rPr>
        <w:t>, რაც პროგნოზირებული მთლიანი შიდა პროდუქტის (მშპ-ის) 6</w:t>
      </w:r>
      <w:r w:rsidR="001A4863" w:rsidRPr="006E272A">
        <w:rPr>
          <w:rFonts w:ascii="Sylfaen" w:hAnsi="Sylfaen"/>
          <w:sz w:val="22"/>
          <w:szCs w:val="22"/>
        </w:rPr>
        <w:t>.</w:t>
      </w:r>
      <w:r w:rsidR="00D9077C">
        <w:rPr>
          <w:rFonts w:ascii="Sylfaen" w:hAnsi="Sylfaen"/>
          <w:sz w:val="22"/>
          <w:szCs w:val="22"/>
          <w:lang w:val="ka-GE"/>
        </w:rPr>
        <w:t>7</w:t>
      </w:r>
      <w:r w:rsidR="00571082" w:rsidRPr="006E272A">
        <w:rPr>
          <w:rFonts w:ascii="Sylfaen" w:hAnsi="Sylfaen"/>
          <w:sz w:val="22"/>
          <w:szCs w:val="22"/>
          <w:lang w:val="ka-GE"/>
        </w:rPr>
        <w:t>%-ია</w:t>
      </w:r>
      <w:r w:rsidR="00F17CDD" w:rsidRPr="006E272A">
        <w:rPr>
          <w:rFonts w:ascii="Sylfaen" w:hAnsi="Sylfaen"/>
          <w:sz w:val="22"/>
          <w:szCs w:val="22"/>
          <w:lang w:val="ka-GE"/>
        </w:rPr>
        <w:t xml:space="preserve"> (თავდაპირველი გეგმით გათვალისწინებული იყო 7.7%)</w:t>
      </w:r>
      <w:r w:rsidR="00571082" w:rsidRPr="006E272A">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r w:rsidR="00F17CDD" w:rsidRPr="006E272A">
        <w:rPr>
          <w:rFonts w:ascii="Sylfaen" w:hAnsi="Sylfaen"/>
          <w:sz w:val="22"/>
          <w:szCs w:val="22"/>
          <w:lang w:val="ka-GE"/>
        </w:rPr>
        <w:t>;</w:t>
      </w:r>
    </w:p>
    <w:p w:rsidR="00F5529A" w:rsidRPr="0092089D" w:rsidRDefault="001A4863" w:rsidP="00F5529A">
      <w:pPr>
        <w:pStyle w:val="ListParagraph"/>
        <w:numPr>
          <w:ilvl w:val="0"/>
          <w:numId w:val="38"/>
        </w:numPr>
        <w:jc w:val="both"/>
        <w:rPr>
          <w:rFonts w:ascii="Sylfaen" w:eastAsia="Sylfaen" w:hAnsi="Sylfaen" w:cs="Sylfaen"/>
          <w:color w:val="000000"/>
          <w:sz w:val="22"/>
          <w:szCs w:val="22"/>
          <w:lang w:val="ka-GE"/>
        </w:rPr>
      </w:pPr>
      <w:r w:rsidRPr="006E272A">
        <w:rPr>
          <w:rFonts w:ascii="Sylfaen" w:hAnsi="Sylfaen"/>
          <w:sz w:val="22"/>
          <w:szCs w:val="22"/>
          <w:lang w:val="ka-GE"/>
        </w:rPr>
        <w:t>202</w:t>
      </w:r>
      <w:r w:rsidRPr="006E272A">
        <w:rPr>
          <w:rFonts w:ascii="Sylfaen" w:hAnsi="Sylfaen"/>
          <w:sz w:val="22"/>
          <w:szCs w:val="22"/>
        </w:rPr>
        <w:t>1</w:t>
      </w:r>
      <w:r w:rsidRPr="006E272A">
        <w:rPr>
          <w:rFonts w:ascii="Sylfaen" w:hAnsi="Sylfaen"/>
          <w:sz w:val="22"/>
          <w:szCs w:val="22"/>
          <w:lang w:val="ka-GE"/>
        </w:rPr>
        <w:t xml:space="preserve"> წლის ბოლოსთვის საქართველოს მთავრობის ვალის</w:t>
      </w:r>
      <w:r w:rsidR="00F17CDD" w:rsidRPr="006E272A">
        <w:rPr>
          <w:rFonts w:ascii="Sylfaen" w:hAnsi="Sylfaen"/>
          <w:sz w:val="22"/>
          <w:szCs w:val="22"/>
          <w:lang w:val="ka-GE"/>
        </w:rPr>
        <w:t>თვის დადგენილი</w:t>
      </w:r>
      <w:r w:rsidRPr="006E272A">
        <w:rPr>
          <w:rFonts w:ascii="Sylfaen" w:hAnsi="Sylfaen"/>
          <w:sz w:val="22"/>
          <w:szCs w:val="22"/>
          <w:lang w:val="ka-GE"/>
        </w:rPr>
        <w:t xml:space="preserve"> ზღვრული მოცულობა</w:t>
      </w:r>
      <w:r w:rsidRPr="006E272A">
        <w:rPr>
          <w:rFonts w:ascii="Sylfaen" w:hAnsi="Sylfaen"/>
          <w:sz w:val="22"/>
          <w:szCs w:val="22"/>
        </w:rPr>
        <w:t xml:space="preserve"> </w:t>
      </w:r>
      <w:r w:rsidR="00F17CDD" w:rsidRPr="006E272A">
        <w:rPr>
          <w:rFonts w:ascii="Sylfaen" w:hAnsi="Sylfaen"/>
          <w:sz w:val="22"/>
          <w:szCs w:val="22"/>
          <w:lang w:val="ka-GE"/>
        </w:rPr>
        <w:t xml:space="preserve">აღარ აჭარბებს კანონით განსაზღვრულ 60%-იან ზღვარს და </w:t>
      </w:r>
      <w:r w:rsidRPr="006E272A">
        <w:rPr>
          <w:rFonts w:ascii="Sylfaen" w:hAnsi="Sylfaen"/>
          <w:sz w:val="22"/>
          <w:szCs w:val="22"/>
          <w:shd w:val="clear" w:color="auto" w:fill="FFFFFF"/>
          <w:lang w:val="ka-GE"/>
        </w:rPr>
        <w:t xml:space="preserve">მშპ-ის </w:t>
      </w:r>
      <w:r w:rsidR="0092089D">
        <w:rPr>
          <w:rFonts w:ascii="Sylfaen" w:hAnsi="Sylfaen"/>
          <w:sz w:val="22"/>
          <w:szCs w:val="22"/>
          <w:shd w:val="clear" w:color="auto" w:fill="FFFFFF"/>
          <w:lang w:val="ka-GE"/>
        </w:rPr>
        <w:t>53,1</w:t>
      </w:r>
      <w:r w:rsidR="00F17CDD" w:rsidRPr="006E272A">
        <w:rPr>
          <w:rFonts w:ascii="Sylfaen" w:hAnsi="Sylfaen"/>
          <w:sz w:val="22"/>
          <w:szCs w:val="22"/>
          <w:shd w:val="clear" w:color="auto" w:fill="FFFFFF"/>
          <w:lang w:val="ka-GE"/>
        </w:rPr>
        <w:t xml:space="preserve">%-ია, მათ შორის მთავრობის ვალი შეადგენს </w:t>
      </w:r>
      <w:r w:rsidR="0092089D">
        <w:rPr>
          <w:rFonts w:ascii="Sylfaen" w:hAnsi="Sylfaen"/>
          <w:sz w:val="22"/>
          <w:szCs w:val="22"/>
          <w:shd w:val="clear" w:color="auto" w:fill="FFFFFF"/>
        </w:rPr>
        <w:t>52</w:t>
      </w:r>
      <w:r w:rsidR="0092089D">
        <w:rPr>
          <w:rFonts w:ascii="Sylfaen" w:hAnsi="Sylfaen"/>
          <w:sz w:val="22"/>
          <w:szCs w:val="22"/>
          <w:shd w:val="clear" w:color="auto" w:fill="FFFFFF"/>
          <w:lang w:val="ka-GE"/>
        </w:rPr>
        <w:t>,5</w:t>
      </w:r>
      <w:r w:rsidRPr="006E272A">
        <w:rPr>
          <w:rFonts w:ascii="Sylfaen" w:hAnsi="Sylfaen"/>
          <w:sz w:val="22"/>
          <w:szCs w:val="22"/>
          <w:shd w:val="clear" w:color="auto" w:fill="FFFFFF"/>
          <w:lang w:val="ka-GE"/>
        </w:rPr>
        <w:t>%</w:t>
      </w:r>
      <w:r w:rsidR="00F17CDD" w:rsidRPr="006E272A">
        <w:rPr>
          <w:rFonts w:ascii="Sylfaen" w:hAnsi="Sylfaen"/>
          <w:sz w:val="22"/>
          <w:szCs w:val="22"/>
          <w:shd w:val="clear" w:color="auto" w:fill="FFFFFF"/>
          <w:lang w:val="ka-GE"/>
        </w:rPr>
        <w:t>, ხოლო</w:t>
      </w:r>
      <w:r w:rsidRPr="006E272A">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6E272A">
        <w:rPr>
          <w:rFonts w:ascii="Sylfaen" w:hAnsi="Sylfaen"/>
          <w:sz w:val="22"/>
          <w:szCs w:val="22"/>
          <w:shd w:val="clear" w:color="auto" w:fill="FFFFFF"/>
          <w:lang w:val="ka-GE"/>
        </w:rPr>
        <w:t>ა (20</w:t>
      </w:r>
      <w:r w:rsidR="00F17CDD" w:rsidRPr="006E272A">
        <w:rPr>
          <w:rFonts w:ascii="Sylfaen" w:hAnsi="Sylfaen"/>
          <w:sz w:val="22"/>
          <w:szCs w:val="22"/>
          <w:shd w:val="clear" w:color="auto" w:fill="FFFFFF"/>
        </w:rPr>
        <w:t xml:space="preserve">20 </w:t>
      </w:r>
      <w:r w:rsidR="00F17CDD" w:rsidRPr="006E272A">
        <w:rPr>
          <w:rFonts w:ascii="Sylfaen" w:hAnsi="Sylfaen"/>
          <w:sz w:val="22"/>
          <w:szCs w:val="22"/>
          <w:shd w:val="clear" w:color="auto" w:fill="FFFFFF"/>
          <w:lang w:val="ka-GE"/>
        </w:rPr>
        <w:t xml:space="preserve">წლის </w:t>
      </w:r>
      <w:r w:rsidR="00F17CDD" w:rsidRPr="006E272A">
        <w:rPr>
          <w:rFonts w:ascii="Sylfaen" w:hAnsi="Sylfaen"/>
          <w:sz w:val="22"/>
          <w:szCs w:val="22"/>
          <w:shd w:val="clear" w:color="auto" w:fill="FFFFFF"/>
        </w:rPr>
        <w:t xml:space="preserve">31 </w:t>
      </w:r>
      <w:r w:rsidR="00F17CDD" w:rsidRPr="006E272A">
        <w:rPr>
          <w:rFonts w:ascii="Sylfaen" w:hAnsi="Sylfaen"/>
          <w:sz w:val="22"/>
          <w:szCs w:val="22"/>
          <w:shd w:val="clear" w:color="auto" w:fill="FFFFFF"/>
          <w:lang w:val="ka-GE"/>
        </w:rPr>
        <w:t>დეკემბრის მდგომარეობით),</w:t>
      </w:r>
      <w:r w:rsidRPr="006E272A">
        <w:rPr>
          <w:rFonts w:ascii="Sylfaen" w:hAnsi="Sylfaen"/>
          <w:sz w:val="22"/>
          <w:szCs w:val="22"/>
          <w:shd w:val="clear" w:color="auto" w:fill="FFFFFF"/>
          <w:lang w:val="ka-GE"/>
        </w:rPr>
        <w:t xml:space="preserve"> საორიენტაციო </w:t>
      </w:r>
      <w:r w:rsidR="00F17CDD" w:rsidRPr="006E272A">
        <w:rPr>
          <w:rFonts w:ascii="Sylfaen" w:hAnsi="Sylfaen"/>
          <w:sz w:val="22"/>
          <w:szCs w:val="22"/>
          <w:shd w:val="clear" w:color="auto" w:fill="FFFFFF"/>
          <w:lang w:val="ka-GE"/>
        </w:rPr>
        <w:t xml:space="preserve">შეფასებით </w:t>
      </w:r>
      <w:r w:rsidRPr="006E272A">
        <w:rPr>
          <w:rFonts w:ascii="Sylfaen" w:hAnsi="Sylfaen"/>
          <w:sz w:val="22"/>
          <w:szCs w:val="22"/>
          <w:shd w:val="clear" w:color="auto" w:fill="FFFFFF"/>
          <w:lang w:val="ka-GE"/>
        </w:rPr>
        <w:t>მშპ-ის 0.</w:t>
      </w:r>
      <w:r w:rsidR="0092089D">
        <w:rPr>
          <w:rFonts w:ascii="Sylfaen" w:hAnsi="Sylfaen"/>
          <w:sz w:val="22"/>
          <w:szCs w:val="22"/>
          <w:shd w:val="clear" w:color="auto" w:fill="FFFFFF"/>
        </w:rPr>
        <w:t>6</w:t>
      </w:r>
      <w:r w:rsidRPr="006E272A">
        <w:rPr>
          <w:rFonts w:ascii="Sylfaen" w:hAnsi="Sylfaen"/>
          <w:sz w:val="22"/>
          <w:szCs w:val="22"/>
          <w:shd w:val="clear" w:color="auto" w:fill="FFFFFF"/>
          <w:lang w:val="ka-GE"/>
        </w:rPr>
        <w:t>%-</w:t>
      </w:r>
      <w:r w:rsidR="00F17CDD" w:rsidRPr="006E272A">
        <w:rPr>
          <w:rFonts w:ascii="Sylfaen" w:hAnsi="Sylfaen"/>
          <w:sz w:val="22"/>
          <w:szCs w:val="22"/>
          <w:shd w:val="clear" w:color="auto" w:fill="FFFFFF"/>
          <w:lang w:val="ka-GE"/>
        </w:rPr>
        <w:t xml:space="preserve">ია. </w:t>
      </w:r>
      <w:r w:rsidRPr="006E272A">
        <w:rPr>
          <w:rFonts w:ascii="Sylfaen" w:hAnsi="Sylfaen"/>
          <w:sz w:val="22"/>
          <w:szCs w:val="22"/>
          <w:shd w:val="clear" w:color="auto" w:fill="FFFFFF"/>
          <w:lang w:val="ka-GE"/>
        </w:rPr>
        <w:t xml:space="preserve"> </w:t>
      </w:r>
      <w:r w:rsidR="00F5529A" w:rsidRPr="006E272A">
        <w:rPr>
          <w:rFonts w:ascii="Sylfaen" w:hAnsi="Sylfaen" w:cs="Sylfaen"/>
          <w:bCs/>
          <w:noProof/>
          <w:sz w:val="22"/>
          <w:szCs w:val="22"/>
          <w:lang w:val="ka-GE"/>
        </w:rPr>
        <w:t xml:space="preserve"> </w:t>
      </w:r>
    </w:p>
    <w:p w:rsidR="00F5529A" w:rsidRPr="006E272A" w:rsidRDefault="00F5529A" w:rsidP="00F5529A">
      <w:pPr>
        <w:jc w:val="both"/>
        <w:rPr>
          <w:rFonts w:ascii="Sylfaen" w:eastAsia="Sylfaen" w:hAnsi="Sylfaen" w:cs="Sylfaen"/>
          <w:color w:val="000000"/>
          <w:sz w:val="22"/>
          <w:szCs w:val="22"/>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6972AB" w:rsidRDefault="00F15B4C" w:rsidP="00F15B4C">
      <w:pPr>
        <w:pStyle w:val="ListParagraph"/>
        <w:ind w:left="0"/>
        <w:jc w:val="both"/>
        <w:rPr>
          <w:rFonts w:ascii="Sylfaen" w:hAnsi="Sylfaen" w:cs="Sylfaen"/>
          <w:bCs/>
          <w:noProof/>
          <w:sz w:val="22"/>
          <w:szCs w:val="22"/>
        </w:rPr>
      </w:pPr>
      <w:r w:rsidRPr="006E272A">
        <w:rPr>
          <w:rFonts w:ascii="Sylfaen" w:hAnsi="Sylfaen" w:cs="Sylfaen"/>
          <w:bCs/>
          <w:noProof/>
          <w:sz w:val="22"/>
          <w:szCs w:val="22"/>
          <w:lang w:val="ka-GE"/>
        </w:rPr>
        <w:tab/>
        <w:t xml:space="preserve">დაგეგმილთან შედარებით მაღალი ეკონომიკური ტენდენციები შესაძლებლობას იძლევა ნაერთი ბიუჯეტის </w:t>
      </w:r>
      <w:r w:rsidR="0092089D">
        <w:rPr>
          <w:rFonts w:ascii="Sylfaen" w:hAnsi="Sylfaen" w:cs="Sylfaen"/>
          <w:bCs/>
          <w:noProof/>
          <w:sz w:val="22"/>
          <w:szCs w:val="22"/>
          <w:lang w:val="ka-GE"/>
        </w:rPr>
        <w:t xml:space="preserve">საგადასახადო შემოსავლები </w:t>
      </w:r>
      <w:r w:rsidR="0092089D" w:rsidRPr="006E272A">
        <w:rPr>
          <w:rFonts w:ascii="Sylfaen" w:hAnsi="Sylfaen" w:cs="Sylfaen"/>
          <w:bCs/>
          <w:noProof/>
          <w:sz w:val="22"/>
          <w:szCs w:val="22"/>
          <w:lang w:val="ka-GE"/>
        </w:rPr>
        <w:t>გაიზარდოს</w:t>
      </w:r>
      <w:r w:rsidR="0092089D">
        <w:rPr>
          <w:rFonts w:ascii="Sylfaen" w:hAnsi="Sylfaen" w:cs="Sylfaen"/>
          <w:bCs/>
          <w:noProof/>
          <w:sz w:val="22"/>
          <w:szCs w:val="22"/>
          <w:lang w:val="ka-GE"/>
        </w:rPr>
        <w:t xml:space="preserve"> 349,3 მლნ ლარით და განისაზღვროს 13 271,3 მლნ ლარის ოდენობით.</w:t>
      </w:r>
    </w:p>
    <w:p w:rsidR="00F15B4C" w:rsidRPr="0092089D" w:rsidRDefault="00F15B4C" w:rsidP="0092089D">
      <w:pPr>
        <w:spacing w:after="160" w:line="259" w:lineRule="auto"/>
        <w:ind w:firstLine="360"/>
        <w:jc w:val="both"/>
        <w:rPr>
          <w:rFonts w:ascii="Sylfaen" w:hAnsi="Sylfaen"/>
          <w:sz w:val="22"/>
          <w:szCs w:val="22"/>
          <w:lang w:val="ka-GE"/>
        </w:rPr>
      </w:pPr>
      <w:r w:rsidRPr="0092089D">
        <w:rPr>
          <w:rFonts w:ascii="Sylfaen" w:hAnsi="Sylfaen" w:cs="Sylfaen"/>
          <w:sz w:val="22"/>
          <w:szCs w:val="22"/>
          <w:lang w:val="ka-GE"/>
        </w:rPr>
        <w:t>გადასახადების</w:t>
      </w:r>
      <w:r w:rsidRPr="0092089D">
        <w:rPr>
          <w:rFonts w:ascii="Sylfaen" w:hAnsi="Sylfaen"/>
          <w:sz w:val="22"/>
          <w:szCs w:val="22"/>
          <w:lang w:val="ka-GE"/>
        </w:rPr>
        <w:t xml:space="preserve"> </w:t>
      </w:r>
      <w:r w:rsidRPr="0092089D">
        <w:rPr>
          <w:rFonts w:ascii="Sylfaen" w:hAnsi="Sylfaen" w:cs="Sylfaen"/>
          <w:sz w:val="22"/>
          <w:szCs w:val="22"/>
          <w:lang w:val="ka-GE"/>
        </w:rPr>
        <w:t>გაზრდილი</w:t>
      </w:r>
      <w:r w:rsidRPr="0092089D">
        <w:rPr>
          <w:rFonts w:ascii="Sylfaen" w:hAnsi="Sylfaen"/>
          <w:sz w:val="22"/>
          <w:szCs w:val="22"/>
          <w:lang w:val="ka-GE"/>
        </w:rPr>
        <w:t xml:space="preserve"> </w:t>
      </w:r>
      <w:r w:rsidRPr="0092089D">
        <w:rPr>
          <w:rFonts w:ascii="Sylfaen" w:hAnsi="Sylfaen" w:cs="Sylfaen"/>
          <w:sz w:val="22"/>
          <w:szCs w:val="22"/>
          <w:lang w:val="ka-GE"/>
        </w:rPr>
        <w:t>მაჩვენებლიდან</w:t>
      </w:r>
      <w:r w:rsidRPr="0092089D">
        <w:rPr>
          <w:rFonts w:ascii="Sylfaen" w:hAnsi="Sylfaen"/>
          <w:sz w:val="22"/>
          <w:szCs w:val="22"/>
          <w:lang w:val="ka-GE"/>
        </w:rPr>
        <w:t xml:space="preserve"> </w:t>
      </w:r>
      <w:r w:rsidR="0092089D">
        <w:rPr>
          <w:rFonts w:ascii="Sylfaen" w:hAnsi="Sylfaen"/>
          <w:sz w:val="22"/>
          <w:szCs w:val="22"/>
          <w:lang w:val="ka-GE"/>
        </w:rPr>
        <w:t>300,0</w:t>
      </w:r>
      <w:r w:rsidRPr="0092089D">
        <w:rPr>
          <w:rFonts w:ascii="Sylfaen" w:hAnsi="Sylfaen"/>
          <w:sz w:val="22"/>
          <w:szCs w:val="22"/>
          <w:lang w:val="ka-GE"/>
        </w:rPr>
        <w:t xml:space="preserve"> </w:t>
      </w:r>
      <w:r w:rsidRPr="0092089D">
        <w:rPr>
          <w:rFonts w:ascii="Sylfaen" w:hAnsi="Sylfaen" w:cs="Sylfaen"/>
          <w:sz w:val="22"/>
          <w:szCs w:val="22"/>
          <w:lang w:val="ka-GE"/>
        </w:rPr>
        <w:t>მლნ</w:t>
      </w:r>
      <w:r w:rsidRPr="0092089D">
        <w:rPr>
          <w:rFonts w:ascii="Sylfaen" w:hAnsi="Sylfaen"/>
          <w:sz w:val="22"/>
          <w:szCs w:val="22"/>
          <w:lang w:val="ka-GE"/>
        </w:rPr>
        <w:t xml:space="preserve"> </w:t>
      </w:r>
      <w:r w:rsidRPr="0092089D">
        <w:rPr>
          <w:rFonts w:ascii="Sylfaen" w:hAnsi="Sylfaen" w:cs="Sylfaen"/>
          <w:sz w:val="22"/>
          <w:szCs w:val="22"/>
          <w:lang w:val="ka-GE"/>
        </w:rPr>
        <w:t>ლარი</w:t>
      </w:r>
      <w:r w:rsidRPr="0092089D">
        <w:rPr>
          <w:rFonts w:ascii="Sylfaen" w:hAnsi="Sylfaen"/>
          <w:sz w:val="22"/>
          <w:szCs w:val="22"/>
          <w:lang w:val="ka-GE"/>
        </w:rPr>
        <w:t xml:space="preserve"> </w:t>
      </w:r>
      <w:r w:rsidRPr="0092089D">
        <w:rPr>
          <w:rFonts w:ascii="Sylfaen" w:hAnsi="Sylfaen" w:cs="Sylfaen"/>
          <w:sz w:val="22"/>
          <w:szCs w:val="22"/>
          <w:lang w:val="ka-GE"/>
        </w:rPr>
        <w:t>მიიმართება</w:t>
      </w:r>
      <w:r w:rsidRPr="0092089D">
        <w:rPr>
          <w:rFonts w:ascii="Sylfaen" w:hAnsi="Sylfaen"/>
          <w:sz w:val="22"/>
          <w:szCs w:val="22"/>
          <w:lang w:val="ka-GE"/>
        </w:rPr>
        <w:t xml:space="preserve"> </w:t>
      </w:r>
      <w:r w:rsidRPr="0092089D">
        <w:rPr>
          <w:rFonts w:ascii="Sylfaen" w:hAnsi="Sylfaen" w:cs="Sylfaen"/>
          <w:sz w:val="22"/>
          <w:szCs w:val="22"/>
          <w:lang w:val="ka-GE"/>
        </w:rPr>
        <w:t>სახელმწიფო</w:t>
      </w:r>
      <w:r w:rsidRPr="0092089D">
        <w:rPr>
          <w:rFonts w:ascii="Sylfaen" w:hAnsi="Sylfaen"/>
          <w:sz w:val="22"/>
          <w:szCs w:val="22"/>
          <w:lang w:val="ka-GE"/>
        </w:rPr>
        <w:t xml:space="preserve"> </w:t>
      </w:r>
      <w:r w:rsidRPr="0092089D">
        <w:rPr>
          <w:rFonts w:ascii="Sylfaen" w:hAnsi="Sylfaen" w:cs="Sylfaen"/>
          <w:sz w:val="22"/>
          <w:szCs w:val="22"/>
          <w:lang w:val="ka-GE"/>
        </w:rPr>
        <w:t>ბიუჯეტში</w:t>
      </w:r>
      <w:r w:rsidRPr="0092089D">
        <w:rPr>
          <w:rFonts w:ascii="Sylfaen" w:hAnsi="Sylfaen"/>
          <w:sz w:val="22"/>
          <w:szCs w:val="22"/>
          <w:lang w:val="ka-GE"/>
        </w:rPr>
        <w:t xml:space="preserve">, </w:t>
      </w:r>
      <w:r w:rsidRPr="0092089D">
        <w:rPr>
          <w:rFonts w:ascii="Sylfaen" w:hAnsi="Sylfaen" w:cs="Sylfaen"/>
          <w:sz w:val="22"/>
          <w:szCs w:val="22"/>
          <w:lang w:val="ka-GE"/>
        </w:rPr>
        <w:t>ხოლო</w:t>
      </w:r>
      <w:r w:rsidRPr="0092089D">
        <w:rPr>
          <w:rFonts w:ascii="Sylfaen" w:hAnsi="Sylfaen"/>
          <w:sz w:val="22"/>
          <w:szCs w:val="22"/>
          <w:lang w:val="ka-GE"/>
        </w:rPr>
        <w:t xml:space="preserve"> </w:t>
      </w:r>
      <w:r w:rsidR="0092089D">
        <w:rPr>
          <w:rFonts w:ascii="Sylfaen" w:hAnsi="Sylfaen"/>
          <w:sz w:val="22"/>
          <w:szCs w:val="22"/>
          <w:lang w:val="ka-GE"/>
        </w:rPr>
        <w:t>49,3</w:t>
      </w:r>
      <w:r w:rsidRPr="0092089D">
        <w:rPr>
          <w:rFonts w:ascii="Sylfaen" w:hAnsi="Sylfaen"/>
          <w:sz w:val="22"/>
          <w:szCs w:val="22"/>
          <w:lang w:val="ka-GE"/>
        </w:rPr>
        <w:t xml:space="preserve"> </w:t>
      </w:r>
      <w:r w:rsidRPr="0092089D">
        <w:rPr>
          <w:rFonts w:ascii="Sylfaen" w:hAnsi="Sylfaen" w:cs="Sylfaen"/>
          <w:sz w:val="22"/>
          <w:szCs w:val="22"/>
          <w:lang w:val="ka-GE"/>
        </w:rPr>
        <w:t>მლნ</w:t>
      </w:r>
      <w:r w:rsidRPr="0092089D">
        <w:rPr>
          <w:rFonts w:ascii="Sylfaen" w:hAnsi="Sylfaen"/>
          <w:sz w:val="22"/>
          <w:szCs w:val="22"/>
          <w:lang w:val="ka-GE"/>
        </w:rPr>
        <w:t xml:space="preserve"> </w:t>
      </w:r>
      <w:r w:rsidRPr="0092089D">
        <w:rPr>
          <w:rFonts w:ascii="Sylfaen" w:hAnsi="Sylfaen" w:cs="Sylfaen"/>
          <w:sz w:val="22"/>
          <w:szCs w:val="22"/>
          <w:lang w:val="ka-GE"/>
        </w:rPr>
        <w:t>ლარი</w:t>
      </w:r>
      <w:r w:rsidRPr="0092089D">
        <w:rPr>
          <w:rFonts w:ascii="Sylfaen" w:hAnsi="Sylfaen"/>
          <w:sz w:val="22"/>
          <w:szCs w:val="22"/>
          <w:lang w:val="ka-GE"/>
        </w:rPr>
        <w:t xml:space="preserve"> </w:t>
      </w:r>
      <w:r w:rsidR="00A14FE3" w:rsidRPr="0092089D">
        <w:rPr>
          <w:rFonts w:ascii="Sylfaen" w:hAnsi="Sylfaen"/>
          <w:sz w:val="22"/>
          <w:szCs w:val="22"/>
          <w:lang w:val="ka-GE"/>
        </w:rPr>
        <w:t>მუნიციპალიტეტების  ბიუჯეტებში;</w:t>
      </w:r>
    </w:p>
    <w:p w:rsidR="0092089D" w:rsidRDefault="0092089D" w:rsidP="0092089D">
      <w:pPr>
        <w:spacing w:after="160" w:line="259" w:lineRule="auto"/>
        <w:jc w:val="both"/>
        <w:rPr>
          <w:rFonts w:ascii="Sylfaen" w:hAnsi="Sylfaen" w:cs="Sylfaen"/>
          <w:sz w:val="22"/>
          <w:szCs w:val="22"/>
          <w:lang w:val="ka-GE"/>
        </w:rPr>
      </w:pPr>
      <w:r>
        <w:rPr>
          <w:rFonts w:ascii="Sylfaen" w:hAnsi="Sylfaen" w:cs="Sylfaen"/>
          <w:sz w:val="22"/>
          <w:szCs w:val="22"/>
          <w:lang w:val="ka-GE"/>
        </w:rPr>
        <w:tab/>
        <w:t>წარმოდგენილი ცვლილებებით არ იცვლება შემოსავლის სხვა წყაროები, ასევე უცვლელია არაფინანსური და ფინანსური აქტივების კლებით მისაღები შემოსავლის მოცულობა.</w:t>
      </w:r>
    </w:p>
    <w:p w:rsidR="0092089D" w:rsidRDefault="0092089D" w:rsidP="0092089D">
      <w:pPr>
        <w:spacing w:after="160" w:line="259" w:lineRule="auto"/>
        <w:jc w:val="both"/>
        <w:rPr>
          <w:rFonts w:ascii="Sylfaen" w:hAnsi="Sylfaen" w:cs="Sylfaen"/>
          <w:sz w:val="22"/>
          <w:szCs w:val="22"/>
          <w:lang w:val="ka-GE"/>
        </w:rPr>
      </w:pPr>
      <w:r>
        <w:rPr>
          <w:rFonts w:ascii="Sylfaen" w:hAnsi="Sylfaen" w:cs="Sylfaen"/>
          <w:sz w:val="22"/>
          <w:szCs w:val="22"/>
          <w:lang w:val="ka-GE"/>
        </w:rPr>
        <w:tab/>
        <w:t>რაც შეეხება ვალის აღებას, აღნიშნული მაჩვენებელი მცირდება 133,9 მლნ ლარით და განისაზღვრება 4 990,1 მლნ ლარის ოდენობით.</w:t>
      </w:r>
    </w:p>
    <w:p w:rsidR="00170547" w:rsidRPr="006E272A"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yellow"/>
          <w:lang w:val="ka-GE"/>
        </w:rPr>
      </w:pP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6E272A"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6E272A">
        <w:rPr>
          <w:rFonts w:ascii="Sylfaen" w:hAnsi="Sylfaen" w:cs="Sylfaen"/>
          <w:bCs/>
          <w:noProof/>
          <w:sz w:val="22"/>
          <w:szCs w:val="22"/>
          <w:lang w:val="ka-GE"/>
        </w:rPr>
        <w:t xml:space="preserve">წარმოდგენილი პროექტის მიხედვით </w:t>
      </w:r>
      <w:r w:rsidR="001A5F14" w:rsidRPr="006E272A">
        <w:rPr>
          <w:rFonts w:ascii="Sylfaen" w:hAnsi="Sylfaen" w:cs="Sylfaen"/>
          <w:bCs/>
          <w:noProof/>
          <w:sz w:val="22"/>
          <w:szCs w:val="22"/>
          <w:lang w:val="ka-GE"/>
        </w:rPr>
        <w:t>საქართველოს 20</w:t>
      </w:r>
      <w:r w:rsidR="00E47A17" w:rsidRPr="006E272A">
        <w:rPr>
          <w:rFonts w:ascii="Sylfaen" w:hAnsi="Sylfaen" w:cs="Sylfaen"/>
          <w:bCs/>
          <w:noProof/>
          <w:sz w:val="22"/>
          <w:szCs w:val="22"/>
          <w:lang w:val="ka-GE"/>
        </w:rPr>
        <w:t>21</w:t>
      </w:r>
      <w:r w:rsidR="001A5F14" w:rsidRPr="006E272A">
        <w:rPr>
          <w:rFonts w:ascii="Sylfaen" w:hAnsi="Sylfaen" w:cs="Sylfaen"/>
          <w:bCs/>
          <w:noProof/>
          <w:sz w:val="22"/>
          <w:szCs w:val="22"/>
          <w:lang w:val="ka-GE"/>
        </w:rPr>
        <w:t xml:space="preserve"> წლის სახელმწიფო ბიუჯეტის </w:t>
      </w:r>
      <w:r w:rsidR="001A5F14" w:rsidRPr="006E272A">
        <w:rPr>
          <w:rFonts w:ascii="Sylfaen" w:hAnsi="Sylfaen" w:cs="Sylfaen"/>
          <w:b/>
          <w:bCs/>
          <w:noProof/>
          <w:sz w:val="22"/>
          <w:szCs w:val="22"/>
          <w:lang w:val="ka-GE"/>
        </w:rPr>
        <w:t>შემოს</w:t>
      </w:r>
      <w:r w:rsidR="00D92F9B" w:rsidRPr="006E272A">
        <w:rPr>
          <w:rFonts w:ascii="Sylfaen" w:hAnsi="Sylfaen" w:cs="Sylfaen"/>
          <w:b/>
          <w:bCs/>
          <w:noProof/>
          <w:sz w:val="22"/>
          <w:szCs w:val="22"/>
          <w:lang w:val="ka-GE"/>
        </w:rPr>
        <w:t>ულობების</w:t>
      </w:r>
      <w:r w:rsidR="001A5F14"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ჯამური</w:t>
      </w:r>
      <w:r w:rsidR="001A5F14" w:rsidRPr="006E272A">
        <w:rPr>
          <w:rFonts w:ascii="Sylfaen" w:hAnsi="Sylfaen" w:cs="Sylfaen"/>
          <w:bCs/>
          <w:noProof/>
          <w:sz w:val="22"/>
          <w:szCs w:val="22"/>
          <w:lang w:val="ka-GE"/>
        </w:rPr>
        <w:t xml:space="preserve"> მაჩვენებელი</w:t>
      </w:r>
      <w:r w:rsidR="00597766"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იზრდება </w:t>
      </w:r>
      <w:r w:rsidR="0092089D">
        <w:rPr>
          <w:rFonts w:ascii="Sylfaen" w:hAnsi="Sylfaen" w:cs="Sylfaen"/>
          <w:bCs/>
          <w:noProof/>
          <w:sz w:val="22"/>
          <w:szCs w:val="22"/>
          <w:lang w:val="ka-GE"/>
        </w:rPr>
        <w:t>166,1</w:t>
      </w:r>
      <w:r w:rsidR="000E3C2E" w:rsidRPr="006E272A">
        <w:rPr>
          <w:rFonts w:ascii="Sylfaen" w:hAnsi="Sylfaen" w:cs="Sylfaen"/>
          <w:bCs/>
          <w:noProof/>
          <w:sz w:val="22"/>
          <w:szCs w:val="22"/>
          <w:lang w:val="ka-GE"/>
        </w:rPr>
        <w:t xml:space="preserve"> </w:t>
      </w:r>
      <w:r w:rsidR="003C5D94" w:rsidRPr="006E272A">
        <w:rPr>
          <w:rFonts w:ascii="Sylfaen" w:hAnsi="Sylfaen" w:cs="Sylfaen"/>
          <w:bCs/>
          <w:noProof/>
          <w:sz w:val="22"/>
          <w:szCs w:val="22"/>
          <w:lang w:val="ka-GE"/>
        </w:rPr>
        <w:t xml:space="preserve">მლნ </w:t>
      </w:r>
      <w:r w:rsidR="00D672B2" w:rsidRPr="006E272A">
        <w:rPr>
          <w:rFonts w:ascii="Sylfaen" w:hAnsi="Sylfaen" w:cs="Sylfaen"/>
          <w:bCs/>
          <w:noProof/>
          <w:sz w:val="22"/>
          <w:szCs w:val="22"/>
          <w:lang w:val="ka-GE"/>
        </w:rPr>
        <w:t xml:space="preserve">ლარით </w:t>
      </w:r>
      <w:r w:rsidRPr="006E272A">
        <w:rPr>
          <w:rFonts w:ascii="Sylfaen" w:hAnsi="Sylfaen" w:cs="Sylfaen"/>
          <w:bCs/>
          <w:noProof/>
          <w:sz w:val="22"/>
          <w:szCs w:val="22"/>
          <w:lang w:val="ka-GE"/>
        </w:rPr>
        <w:t>და შეადგენს</w:t>
      </w:r>
      <w:r w:rsidR="003C13BF" w:rsidRPr="006E272A">
        <w:rPr>
          <w:rFonts w:ascii="Sylfaen" w:hAnsi="Sylfaen" w:cs="Sylfaen"/>
          <w:bCs/>
          <w:noProof/>
          <w:sz w:val="22"/>
          <w:szCs w:val="22"/>
          <w:lang w:val="ka-GE"/>
        </w:rPr>
        <w:t xml:space="preserve"> </w:t>
      </w:r>
      <w:r w:rsidR="0092089D">
        <w:rPr>
          <w:rFonts w:ascii="Sylfaen" w:hAnsi="Sylfaen" w:cs="Sylfaen"/>
          <w:bCs/>
          <w:noProof/>
          <w:sz w:val="22"/>
          <w:szCs w:val="22"/>
          <w:lang w:val="ka-GE"/>
        </w:rPr>
        <w:t>18 099,</w:t>
      </w:r>
      <w:r w:rsidR="005D0622" w:rsidRPr="006E272A">
        <w:rPr>
          <w:rFonts w:ascii="Sylfaen" w:hAnsi="Sylfaen" w:cs="Sylfaen"/>
          <w:bCs/>
          <w:noProof/>
          <w:sz w:val="22"/>
          <w:szCs w:val="22"/>
          <w:lang w:val="ka-GE"/>
        </w:rPr>
        <w:t>1</w:t>
      </w:r>
      <w:r w:rsidRPr="006E272A">
        <w:rPr>
          <w:rFonts w:ascii="Sylfaen" w:hAnsi="Sylfaen" w:cs="Sylfaen"/>
          <w:bCs/>
          <w:noProof/>
          <w:sz w:val="22"/>
          <w:szCs w:val="22"/>
          <w:lang w:val="ka-GE"/>
        </w:rPr>
        <w:t xml:space="preserve"> მლნ ლარს, </w:t>
      </w:r>
      <w:r w:rsidR="00FA26D1" w:rsidRPr="006E272A">
        <w:rPr>
          <w:rFonts w:ascii="Sylfaen" w:hAnsi="Sylfaen" w:cs="Sylfaen"/>
          <w:bCs/>
          <w:noProof/>
          <w:sz w:val="22"/>
          <w:szCs w:val="22"/>
          <w:lang w:val="ka-GE"/>
        </w:rPr>
        <w:t>მათ შორის:</w:t>
      </w:r>
    </w:p>
    <w:p w:rsidR="00BE447F" w:rsidRPr="006E27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შემოსავლები</w:t>
      </w:r>
      <w:r w:rsidR="00AC0696" w:rsidRPr="006E272A">
        <w:rPr>
          <w:rFonts w:ascii="Sylfaen" w:hAnsi="Sylfaen" w:cs="Sylfaen"/>
          <w:b/>
          <w:bCs/>
          <w:noProof/>
          <w:sz w:val="22"/>
          <w:szCs w:val="22"/>
          <w:lang w:val="ka-GE"/>
        </w:rPr>
        <w:t xml:space="preserve"> - </w:t>
      </w:r>
      <w:r w:rsidR="004257E9" w:rsidRPr="006E272A">
        <w:rPr>
          <w:rFonts w:ascii="Sylfaen" w:hAnsi="Sylfaen" w:cs="Sylfaen"/>
          <w:b/>
          <w:bCs/>
          <w:noProof/>
          <w:sz w:val="22"/>
          <w:szCs w:val="22"/>
          <w:lang w:val="en-US"/>
        </w:rPr>
        <w:t>12</w:t>
      </w:r>
      <w:r w:rsidR="005D0622" w:rsidRPr="006E272A">
        <w:rPr>
          <w:rFonts w:ascii="Sylfaen" w:hAnsi="Sylfaen" w:cs="Sylfaen"/>
          <w:b/>
          <w:bCs/>
          <w:noProof/>
          <w:sz w:val="22"/>
          <w:szCs w:val="22"/>
          <w:lang w:val="en-US"/>
        </w:rPr>
        <w:t xml:space="preserve"> </w:t>
      </w:r>
      <w:r w:rsidR="0092089D">
        <w:rPr>
          <w:rFonts w:ascii="Sylfaen" w:hAnsi="Sylfaen" w:cs="Sylfaen"/>
          <w:b/>
          <w:bCs/>
          <w:noProof/>
          <w:sz w:val="22"/>
          <w:szCs w:val="22"/>
          <w:lang w:val="en-US"/>
        </w:rPr>
        <w:t>5</w:t>
      </w:r>
      <w:r w:rsidR="005D0622" w:rsidRPr="006E272A">
        <w:rPr>
          <w:rFonts w:ascii="Sylfaen" w:hAnsi="Sylfaen" w:cs="Sylfaen"/>
          <w:b/>
          <w:bCs/>
          <w:noProof/>
          <w:sz w:val="22"/>
          <w:szCs w:val="22"/>
          <w:lang w:val="ka-GE"/>
        </w:rPr>
        <w:t>49</w:t>
      </w:r>
      <w:r w:rsidR="00161FF9" w:rsidRPr="006E272A">
        <w:rPr>
          <w:rFonts w:ascii="Sylfaen" w:hAnsi="Sylfaen" w:cs="Sylfaen"/>
          <w:b/>
          <w:bCs/>
          <w:noProof/>
          <w:sz w:val="22"/>
          <w:szCs w:val="22"/>
          <w:lang w:val="en-US"/>
        </w:rPr>
        <w:t>.</w:t>
      </w:r>
      <w:r w:rsidR="005D0622" w:rsidRPr="006E272A">
        <w:rPr>
          <w:rFonts w:ascii="Sylfaen" w:hAnsi="Sylfaen" w:cs="Sylfaen"/>
          <w:b/>
          <w:bCs/>
          <w:noProof/>
          <w:sz w:val="22"/>
          <w:szCs w:val="22"/>
          <w:lang w:val="ka-GE"/>
        </w:rPr>
        <w:t>0</w:t>
      </w:r>
      <w:r w:rsidR="00182C49" w:rsidRPr="006E272A">
        <w:rPr>
          <w:rFonts w:ascii="Sylfaen" w:hAnsi="Sylfaen" w:cs="Sylfaen"/>
          <w:b/>
          <w:bCs/>
          <w:noProof/>
          <w:sz w:val="22"/>
          <w:szCs w:val="22"/>
          <w:lang w:val="ka-GE"/>
        </w:rPr>
        <w:t xml:space="preserve"> </w:t>
      </w:r>
      <w:r w:rsidRPr="006E272A">
        <w:rPr>
          <w:rFonts w:ascii="Sylfaen" w:hAnsi="Sylfaen" w:cs="Sylfaen"/>
          <w:b/>
          <w:bCs/>
          <w:noProof/>
          <w:sz w:val="22"/>
          <w:szCs w:val="22"/>
          <w:lang w:val="ka-GE"/>
        </w:rPr>
        <w:t>მლნ ლარი</w:t>
      </w:r>
      <w:r w:rsidR="0092089D">
        <w:rPr>
          <w:rFonts w:ascii="Sylfaen" w:hAnsi="Sylfaen" w:cs="Sylfaen"/>
          <w:bCs/>
          <w:noProof/>
          <w:sz w:val="22"/>
          <w:szCs w:val="22"/>
          <w:lang w:val="ka-GE"/>
        </w:rPr>
        <w:t xml:space="preserve">, რაც </w:t>
      </w:r>
      <w:r w:rsidR="00EF5A3C" w:rsidRPr="006E272A">
        <w:rPr>
          <w:rFonts w:ascii="Sylfaen" w:hAnsi="Sylfaen" w:cs="Sylfaen"/>
          <w:bCs/>
          <w:noProof/>
          <w:sz w:val="22"/>
          <w:szCs w:val="22"/>
          <w:lang w:val="ka-GE"/>
        </w:rPr>
        <w:t xml:space="preserve">დამტკიცებულ გეგმასთან შედარებით </w:t>
      </w:r>
      <w:r w:rsidR="005D0622" w:rsidRPr="006E272A">
        <w:rPr>
          <w:rFonts w:ascii="Sylfaen" w:hAnsi="Sylfaen" w:cs="Sylfaen"/>
          <w:bCs/>
          <w:noProof/>
          <w:sz w:val="22"/>
          <w:szCs w:val="22"/>
          <w:lang w:val="ka-GE"/>
        </w:rPr>
        <w:t xml:space="preserve">გაზრდილია </w:t>
      </w:r>
      <w:r w:rsidR="0092089D">
        <w:rPr>
          <w:rFonts w:ascii="Sylfaen" w:hAnsi="Sylfaen" w:cs="Sylfaen"/>
          <w:bCs/>
          <w:noProof/>
          <w:sz w:val="22"/>
          <w:szCs w:val="22"/>
          <w:lang w:val="ka-GE"/>
        </w:rPr>
        <w:t>300,0 მლნ ლარით. აღნიშნული ზრდა მთლიანად საგადასახადო შემოსავლების ზრდის ხარჯზეა, რომლის მობილიზება შესაძლებელი გახდა დაგეგმილთან შედარებით მაღალი ეკონომიკური პარამეტრების შედეგად;</w:t>
      </w:r>
    </w:p>
    <w:p w:rsidR="00D92F9B" w:rsidRPr="006E27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საგადასახადო შემოსავლები</w:t>
      </w:r>
      <w:r w:rsidR="001B32D6">
        <w:rPr>
          <w:rFonts w:ascii="Sylfaen" w:hAnsi="Sylfaen" w:cs="Sylfaen"/>
          <w:b/>
          <w:bCs/>
          <w:noProof/>
          <w:sz w:val="22"/>
          <w:szCs w:val="22"/>
          <w:lang w:val="ka-GE"/>
        </w:rPr>
        <w:t>ს</w:t>
      </w:r>
      <w:r w:rsidR="00D672B2" w:rsidRPr="006E272A">
        <w:rPr>
          <w:rFonts w:ascii="Sylfaen" w:hAnsi="Sylfaen" w:cs="Sylfaen"/>
          <w:bCs/>
          <w:noProof/>
          <w:sz w:val="22"/>
          <w:szCs w:val="22"/>
          <w:lang w:val="ka-GE"/>
        </w:rPr>
        <w:t xml:space="preserve"> </w:t>
      </w:r>
      <w:r w:rsidR="0092089D">
        <w:rPr>
          <w:rFonts w:ascii="Sylfaen" w:hAnsi="Sylfaen" w:cs="Sylfaen"/>
          <w:bCs/>
          <w:noProof/>
          <w:sz w:val="22"/>
          <w:szCs w:val="22"/>
          <w:lang w:val="ka-GE"/>
        </w:rPr>
        <w:t xml:space="preserve">განახლებული  გეგმა </w:t>
      </w:r>
      <w:r w:rsidR="00D672B2" w:rsidRPr="006E272A">
        <w:rPr>
          <w:rFonts w:ascii="Sylfaen" w:hAnsi="Sylfaen" w:cs="Sylfaen"/>
          <w:bCs/>
          <w:noProof/>
          <w:sz w:val="22"/>
          <w:szCs w:val="22"/>
          <w:lang w:val="ka-GE"/>
        </w:rPr>
        <w:t xml:space="preserve">შეადგენს </w:t>
      </w:r>
      <w:r w:rsidR="0092089D">
        <w:rPr>
          <w:rFonts w:ascii="Sylfaen" w:hAnsi="Sylfaen" w:cs="Sylfaen"/>
          <w:bCs/>
          <w:noProof/>
          <w:sz w:val="22"/>
          <w:szCs w:val="22"/>
          <w:lang w:val="ka-GE"/>
        </w:rPr>
        <w:t>11 3</w:t>
      </w:r>
      <w:r w:rsidR="005D0622" w:rsidRPr="006E272A">
        <w:rPr>
          <w:rFonts w:ascii="Sylfaen" w:hAnsi="Sylfaen" w:cs="Sylfaen"/>
          <w:bCs/>
          <w:noProof/>
          <w:sz w:val="22"/>
          <w:szCs w:val="22"/>
          <w:lang w:val="ka-GE"/>
        </w:rPr>
        <w:t>62.6</w:t>
      </w:r>
      <w:r w:rsidR="00D672B2" w:rsidRPr="006E272A">
        <w:rPr>
          <w:rFonts w:ascii="Sylfaen" w:hAnsi="Sylfaen" w:cs="Sylfaen"/>
          <w:bCs/>
          <w:noProof/>
          <w:sz w:val="22"/>
          <w:szCs w:val="22"/>
          <w:lang w:val="ka-GE"/>
        </w:rPr>
        <w:t xml:space="preserve"> მლნ ლარს, მათ შორის:</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საშემოსავლო გადასახადის</w:t>
      </w:r>
      <w:r w:rsidRPr="006E272A">
        <w:rPr>
          <w:rFonts w:ascii="Sylfaen" w:hAnsi="Sylfaen" w:cs="Sylfaen"/>
          <w:bCs/>
          <w:noProof/>
          <w:sz w:val="22"/>
          <w:szCs w:val="22"/>
          <w:lang w:val="ka-GE"/>
        </w:rPr>
        <w:t xml:space="preserve"> საპროგნოზო მაჩვენებელი </w:t>
      </w:r>
      <w:r w:rsidR="003A3780" w:rsidRPr="006E272A">
        <w:rPr>
          <w:rFonts w:ascii="Sylfaen" w:hAnsi="Sylfaen" w:cs="Sylfaen"/>
          <w:bCs/>
          <w:noProof/>
          <w:sz w:val="22"/>
          <w:szCs w:val="22"/>
          <w:lang w:val="ka-GE"/>
        </w:rPr>
        <w:t>განისაზღვრება</w:t>
      </w:r>
      <w:r w:rsidR="001B32D6">
        <w:rPr>
          <w:rFonts w:ascii="Sylfaen" w:hAnsi="Sylfaen" w:cs="Sylfaen"/>
          <w:bCs/>
          <w:noProof/>
          <w:sz w:val="22"/>
          <w:szCs w:val="22"/>
          <w:lang w:val="ka-GE"/>
        </w:rPr>
        <w:t xml:space="preserve">            </w:t>
      </w:r>
      <w:r w:rsidR="003A3780"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 xml:space="preserve">3 </w:t>
      </w:r>
      <w:r w:rsidR="001B32D6">
        <w:rPr>
          <w:rFonts w:ascii="Sylfaen" w:hAnsi="Sylfaen" w:cs="Sylfaen"/>
          <w:bCs/>
          <w:noProof/>
          <w:sz w:val="22"/>
          <w:szCs w:val="22"/>
          <w:lang w:val="ka-GE"/>
        </w:rPr>
        <w:t>500</w:t>
      </w:r>
      <w:r w:rsidR="006D5C07" w:rsidRPr="006E272A">
        <w:rPr>
          <w:rFonts w:ascii="Sylfaen" w:hAnsi="Sylfaen" w:cs="Sylfaen"/>
          <w:bCs/>
          <w:noProof/>
          <w:sz w:val="22"/>
          <w:szCs w:val="22"/>
          <w:lang w:val="ka-GE"/>
        </w:rPr>
        <w:t>.</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w:t>
      </w:r>
      <w:r w:rsidR="003A3780" w:rsidRPr="006E272A">
        <w:rPr>
          <w:rFonts w:ascii="Sylfaen" w:hAnsi="Sylfaen" w:cs="Sylfaen"/>
          <w:bCs/>
          <w:noProof/>
          <w:sz w:val="22"/>
          <w:szCs w:val="22"/>
          <w:lang w:val="ka-GE"/>
        </w:rPr>
        <w:t>მლნ ლარით</w:t>
      </w:r>
      <w:r w:rsidR="0074021E"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იზრდება</w:t>
      </w:r>
      <w:r w:rsidR="0074021E"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95</w:t>
      </w:r>
      <w:r w:rsidR="006D5C07" w:rsidRPr="006E272A">
        <w:rPr>
          <w:rFonts w:ascii="Sylfaen" w:hAnsi="Sylfaen" w:cs="Sylfaen"/>
          <w:bCs/>
          <w:noProof/>
          <w:sz w:val="22"/>
          <w:szCs w:val="22"/>
          <w:lang w:val="ka-GE"/>
        </w:rPr>
        <w:t>.</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მლნ ლარით</w:t>
      </w:r>
      <w:r w:rsidR="006D5C07" w:rsidRPr="006E272A">
        <w:rPr>
          <w:rFonts w:ascii="Sylfaen" w:hAnsi="Sylfaen" w:cs="Sylfaen"/>
          <w:bCs/>
          <w:noProof/>
          <w:sz w:val="22"/>
          <w:szCs w:val="22"/>
          <w:lang w:val="ka-GE"/>
        </w:rPr>
        <w:t>)</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მოგების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1B32D6">
        <w:rPr>
          <w:rFonts w:ascii="Sylfaen" w:hAnsi="Sylfaen" w:cs="Sylfaen"/>
          <w:bCs/>
          <w:noProof/>
          <w:sz w:val="22"/>
          <w:szCs w:val="22"/>
          <w:lang w:val="ka-GE"/>
        </w:rPr>
        <w:t>1 001</w:t>
      </w:r>
      <w:r w:rsidR="006D5C07" w:rsidRPr="006E272A">
        <w:rPr>
          <w:rFonts w:ascii="Sylfaen" w:hAnsi="Sylfaen" w:cs="Sylfaen"/>
          <w:bCs/>
          <w:noProof/>
          <w:sz w:val="22"/>
          <w:szCs w:val="22"/>
          <w:lang w:val="ka-GE"/>
        </w:rPr>
        <w:t>.</w:t>
      </w:r>
      <w:r w:rsidR="0074021E" w:rsidRPr="006E272A">
        <w:rPr>
          <w:rFonts w:ascii="Sylfaen" w:hAnsi="Sylfaen" w:cs="Sylfaen"/>
          <w:bCs/>
          <w:noProof/>
          <w:sz w:val="22"/>
          <w:szCs w:val="22"/>
          <w:lang w:val="en-US"/>
        </w:rPr>
        <w:t>0</w:t>
      </w:r>
      <w:r w:rsidR="006D5C07" w:rsidRPr="006E272A">
        <w:rPr>
          <w:rFonts w:ascii="Sylfaen" w:hAnsi="Sylfaen" w:cs="Sylfaen"/>
          <w:bCs/>
          <w:noProof/>
          <w:sz w:val="22"/>
          <w:szCs w:val="22"/>
          <w:lang w:val="ka-GE"/>
        </w:rPr>
        <w:t xml:space="preserve"> მლნ ლარით</w:t>
      </w:r>
      <w:r w:rsidR="001B32D6">
        <w:rPr>
          <w:rFonts w:ascii="Sylfaen" w:hAnsi="Sylfaen" w:cs="Sylfaen"/>
          <w:bCs/>
          <w:noProof/>
          <w:sz w:val="22"/>
          <w:szCs w:val="22"/>
          <w:lang w:val="ka-GE"/>
        </w:rPr>
        <w:t xml:space="preserve"> (იზრდება 50,0 მლნ ლარით)</w:t>
      </w:r>
      <w:r w:rsidR="006D5C07" w:rsidRPr="006E272A">
        <w:rPr>
          <w:rFonts w:ascii="Sylfaen" w:hAnsi="Sylfaen" w:cs="Sylfaen"/>
          <w:bCs/>
          <w:noProof/>
          <w:sz w:val="22"/>
          <w:szCs w:val="22"/>
          <w:lang w:val="ka-GE"/>
        </w:rPr>
        <w:t>;</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დამატებული ღირებულების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6D5C07" w:rsidRPr="006E272A">
        <w:rPr>
          <w:rFonts w:ascii="Sylfaen" w:hAnsi="Sylfaen" w:cs="Sylfaen"/>
          <w:bCs/>
          <w:noProof/>
          <w:sz w:val="22"/>
          <w:szCs w:val="22"/>
          <w:lang w:val="ka-GE"/>
        </w:rPr>
        <w:t>4</w:t>
      </w:r>
      <w:r w:rsidR="001B32D6">
        <w:rPr>
          <w:rFonts w:ascii="Sylfaen" w:hAnsi="Sylfaen" w:cs="Sylfaen"/>
          <w:bCs/>
          <w:noProof/>
          <w:sz w:val="22"/>
          <w:szCs w:val="22"/>
          <w:lang w:val="ka-GE"/>
        </w:rPr>
        <w:t> 807,4 მლნ ლარით</w:t>
      </w:r>
      <w:r w:rsidR="006D5C07" w:rsidRPr="006E272A">
        <w:rPr>
          <w:rFonts w:ascii="Sylfaen" w:hAnsi="Sylfaen" w:cs="Sylfaen"/>
          <w:bCs/>
          <w:noProof/>
          <w:sz w:val="22"/>
          <w:szCs w:val="22"/>
          <w:lang w:val="ka-GE"/>
        </w:rPr>
        <w:t xml:space="preserve"> (იზრდება </w:t>
      </w:r>
      <w:r w:rsidR="001B32D6">
        <w:rPr>
          <w:rFonts w:ascii="Sylfaen" w:hAnsi="Sylfaen" w:cs="Sylfaen"/>
          <w:bCs/>
          <w:noProof/>
          <w:sz w:val="22"/>
          <w:szCs w:val="22"/>
          <w:lang w:val="ka-GE"/>
        </w:rPr>
        <w:t>60,8</w:t>
      </w:r>
      <w:r w:rsidR="00E14452" w:rsidRPr="006E272A">
        <w:rPr>
          <w:rFonts w:ascii="Sylfaen" w:hAnsi="Sylfaen" w:cs="Sylfaen"/>
          <w:bCs/>
          <w:noProof/>
          <w:sz w:val="22"/>
          <w:szCs w:val="22"/>
          <w:lang w:val="ka-GE"/>
        </w:rPr>
        <w:t xml:space="preserve"> მლნ ლარით);</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აქციზის</w:t>
      </w:r>
      <w:r w:rsidRPr="006E272A">
        <w:rPr>
          <w:rFonts w:ascii="Sylfaen" w:hAnsi="Sylfaen" w:cs="Sylfaen"/>
          <w:bCs/>
          <w:noProof/>
          <w:sz w:val="22"/>
          <w:szCs w:val="22"/>
          <w:lang w:val="ka-GE"/>
        </w:rPr>
        <w:t xml:space="preserve"> საპროგნოზო მაჩვენებელი განისაზღვრა</w:t>
      </w:r>
      <w:r w:rsidR="005C2651" w:rsidRPr="006E272A">
        <w:rPr>
          <w:rFonts w:ascii="Sylfaen" w:hAnsi="Sylfaen" w:cs="Sylfaen"/>
          <w:bCs/>
          <w:noProof/>
          <w:sz w:val="22"/>
          <w:szCs w:val="22"/>
          <w:lang w:val="en-US"/>
        </w:rPr>
        <w:t xml:space="preserve"> </w:t>
      </w:r>
      <w:r w:rsidR="006D5C07" w:rsidRPr="006E272A">
        <w:rPr>
          <w:rFonts w:ascii="Sylfaen" w:hAnsi="Sylfaen" w:cs="Sylfaen"/>
          <w:bCs/>
          <w:noProof/>
          <w:sz w:val="22"/>
          <w:szCs w:val="22"/>
          <w:lang w:val="ka-GE"/>
        </w:rPr>
        <w:t>1 8</w:t>
      </w:r>
      <w:r w:rsidR="001B32D6">
        <w:rPr>
          <w:rFonts w:ascii="Sylfaen" w:hAnsi="Sylfaen" w:cs="Sylfaen"/>
          <w:bCs/>
          <w:noProof/>
          <w:sz w:val="22"/>
          <w:szCs w:val="22"/>
          <w:lang w:val="ka-GE"/>
        </w:rPr>
        <w:t>25</w:t>
      </w:r>
      <w:r w:rsidR="006D5C07" w:rsidRPr="006E272A">
        <w:rPr>
          <w:rFonts w:ascii="Sylfaen" w:hAnsi="Sylfaen" w:cs="Sylfaen"/>
          <w:bCs/>
          <w:noProof/>
          <w:sz w:val="22"/>
          <w:szCs w:val="22"/>
          <w:lang w:val="ka-GE"/>
        </w:rPr>
        <w:t>.0</w:t>
      </w:r>
      <w:r w:rsidRPr="006E272A">
        <w:rPr>
          <w:rFonts w:ascii="Sylfaen" w:hAnsi="Sylfaen" w:cs="Sylfaen"/>
          <w:bCs/>
          <w:noProof/>
          <w:sz w:val="22"/>
          <w:szCs w:val="22"/>
          <w:lang w:val="ka-GE"/>
        </w:rPr>
        <w:t xml:space="preserve"> მლნ ლარის ოდენობ</w:t>
      </w:r>
      <w:r w:rsidR="00E14452" w:rsidRPr="006E272A">
        <w:rPr>
          <w:rFonts w:ascii="Sylfaen" w:hAnsi="Sylfaen" w:cs="Sylfaen"/>
          <w:bCs/>
          <w:noProof/>
          <w:sz w:val="22"/>
          <w:szCs w:val="22"/>
          <w:lang w:val="ka-GE"/>
        </w:rPr>
        <w:t>ით (</w:t>
      </w:r>
      <w:r w:rsidR="006D5C07" w:rsidRPr="006E272A">
        <w:rPr>
          <w:rFonts w:ascii="Sylfaen" w:hAnsi="Sylfaen" w:cs="Sylfaen"/>
          <w:bCs/>
          <w:noProof/>
          <w:sz w:val="22"/>
          <w:szCs w:val="22"/>
          <w:lang w:val="ka-GE"/>
        </w:rPr>
        <w:t>იზრდება</w:t>
      </w:r>
      <w:r w:rsidR="00E14452"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25</w:t>
      </w:r>
      <w:r w:rsidR="006D5C07" w:rsidRPr="006E272A">
        <w:rPr>
          <w:rFonts w:ascii="Sylfaen" w:hAnsi="Sylfaen" w:cs="Sylfaen"/>
          <w:bCs/>
          <w:noProof/>
          <w:sz w:val="22"/>
          <w:szCs w:val="22"/>
          <w:lang w:val="ka-GE"/>
        </w:rPr>
        <w:t>.</w:t>
      </w:r>
      <w:r w:rsidR="00E14452" w:rsidRPr="006E272A">
        <w:rPr>
          <w:rFonts w:ascii="Sylfaen" w:hAnsi="Sylfaen" w:cs="Sylfaen"/>
          <w:bCs/>
          <w:noProof/>
          <w:sz w:val="22"/>
          <w:szCs w:val="22"/>
          <w:lang w:val="ka-GE"/>
        </w:rPr>
        <w:t>0 მლნ ლარით)</w:t>
      </w:r>
      <w:r w:rsidR="00E30234" w:rsidRPr="006E272A">
        <w:rPr>
          <w:rFonts w:ascii="Sylfaen" w:hAnsi="Sylfaen" w:cs="Sylfaen"/>
          <w:bCs/>
          <w:noProof/>
          <w:sz w:val="22"/>
          <w:szCs w:val="22"/>
          <w:lang w:val="ka-GE"/>
        </w:rPr>
        <w:t>;</w:t>
      </w:r>
    </w:p>
    <w:p w:rsidR="00E14452" w:rsidRPr="006E27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lastRenderedPageBreak/>
        <w:t xml:space="preserve">იმპორტის  </w:t>
      </w:r>
      <w:r w:rsidRPr="006E272A">
        <w:rPr>
          <w:rFonts w:ascii="Sylfaen" w:hAnsi="Sylfaen" w:cs="Sylfaen"/>
          <w:bCs/>
          <w:noProof/>
          <w:sz w:val="22"/>
          <w:szCs w:val="22"/>
          <w:lang w:val="ka-GE"/>
        </w:rPr>
        <w:t>გადასახადის  საპრო</w:t>
      </w:r>
      <w:r w:rsidR="00FF2E2C" w:rsidRPr="006E272A">
        <w:rPr>
          <w:rFonts w:ascii="Sylfaen" w:hAnsi="Sylfaen" w:cs="Sylfaen"/>
          <w:bCs/>
          <w:noProof/>
          <w:sz w:val="22"/>
          <w:szCs w:val="22"/>
          <w:lang w:val="ka-GE"/>
        </w:rPr>
        <w:t xml:space="preserve">გნოზო მაჩვენებელი განისაზღვრა </w:t>
      </w:r>
      <w:r w:rsidR="006D5C07" w:rsidRPr="006E272A">
        <w:rPr>
          <w:rFonts w:ascii="Sylfaen" w:hAnsi="Sylfaen" w:cs="Sylfaen"/>
          <w:bCs/>
          <w:noProof/>
          <w:sz w:val="22"/>
          <w:szCs w:val="22"/>
          <w:lang w:val="ka-GE"/>
        </w:rPr>
        <w:t>8</w:t>
      </w:r>
      <w:r w:rsidR="001B32D6">
        <w:rPr>
          <w:rFonts w:ascii="Sylfaen" w:hAnsi="Sylfaen" w:cs="Sylfaen"/>
          <w:bCs/>
          <w:noProof/>
          <w:sz w:val="22"/>
          <w:szCs w:val="22"/>
          <w:lang w:val="ka-GE"/>
        </w:rPr>
        <w:t>1</w:t>
      </w:r>
      <w:r w:rsidR="00E14452" w:rsidRPr="006E272A">
        <w:rPr>
          <w:rFonts w:ascii="Sylfaen" w:hAnsi="Sylfaen" w:cs="Sylfaen"/>
          <w:bCs/>
          <w:noProof/>
          <w:sz w:val="22"/>
          <w:szCs w:val="22"/>
          <w:lang w:val="ka-GE"/>
        </w:rPr>
        <w:t>.</w:t>
      </w:r>
      <w:r w:rsidR="001B32D6">
        <w:rPr>
          <w:rFonts w:ascii="Sylfaen" w:hAnsi="Sylfaen" w:cs="Sylfaen"/>
          <w:bCs/>
          <w:noProof/>
          <w:sz w:val="22"/>
          <w:szCs w:val="22"/>
          <w:lang w:val="ka-GE"/>
        </w:rPr>
        <w:t>3</w:t>
      </w:r>
      <w:r w:rsidR="00E14452" w:rsidRPr="006E272A">
        <w:rPr>
          <w:rFonts w:ascii="Sylfaen" w:hAnsi="Sylfaen" w:cs="Sylfaen"/>
          <w:bCs/>
          <w:noProof/>
          <w:sz w:val="22"/>
          <w:szCs w:val="22"/>
          <w:lang w:val="ka-GE"/>
        </w:rPr>
        <w:t xml:space="preserve"> მლნ ლარით (</w:t>
      </w:r>
      <w:r w:rsidR="006D5C07" w:rsidRPr="006E272A">
        <w:rPr>
          <w:rFonts w:ascii="Sylfaen" w:hAnsi="Sylfaen" w:cs="Sylfaen"/>
          <w:bCs/>
          <w:noProof/>
          <w:sz w:val="22"/>
          <w:szCs w:val="22"/>
          <w:lang w:val="ka-GE"/>
        </w:rPr>
        <w:t xml:space="preserve">იზრდება </w:t>
      </w:r>
      <w:r w:rsidR="001B32D6">
        <w:rPr>
          <w:rFonts w:ascii="Sylfaen" w:hAnsi="Sylfaen" w:cs="Sylfaen"/>
          <w:bCs/>
          <w:noProof/>
          <w:sz w:val="22"/>
          <w:szCs w:val="22"/>
          <w:lang w:val="ka-GE"/>
        </w:rPr>
        <w:t>1,3</w:t>
      </w:r>
      <w:r w:rsidR="00E14452" w:rsidRPr="006E272A">
        <w:rPr>
          <w:rFonts w:ascii="Sylfaen" w:hAnsi="Sylfaen" w:cs="Sylfaen"/>
          <w:bCs/>
          <w:noProof/>
          <w:sz w:val="22"/>
          <w:szCs w:val="22"/>
          <w:lang w:val="ka-GE"/>
        </w:rPr>
        <w:t xml:space="preserve"> მლნ ლარით);</w:t>
      </w:r>
    </w:p>
    <w:p w:rsidR="00EF5A3C" w:rsidRPr="006E272A" w:rsidRDefault="00D92F9B"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 xml:space="preserve">სხვა გადასახადის </w:t>
      </w:r>
      <w:r w:rsidRPr="006E272A">
        <w:rPr>
          <w:rFonts w:ascii="Sylfaen" w:hAnsi="Sylfaen" w:cs="Sylfaen"/>
          <w:bCs/>
          <w:noProof/>
          <w:sz w:val="22"/>
          <w:szCs w:val="22"/>
          <w:lang w:val="ka-GE"/>
        </w:rPr>
        <w:t>საპროგნოზო მაჩვენებელი</w:t>
      </w:r>
      <w:r w:rsidR="005C2651"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 xml:space="preserve">განისაზღვრება </w:t>
      </w:r>
      <w:r w:rsidR="001B32D6">
        <w:rPr>
          <w:rFonts w:ascii="Sylfaen" w:hAnsi="Sylfaen" w:cs="Sylfaen"/>
          <w:bCs/>
          <w:noProof/>
          <w:sz w:val="22"/>
          <w:szCs w:val="22"/>
          <w:lang w:val="ka-GE"/>
        </w:rPr>
        <w:t>148,</w:t>
      </w:r>
      <w:r w:rsidR="006D5C07" w:rsidRPr="006E272A">
        <w:rPr>
          <w:rFonts w:ascii="Sylfaen" w:hAnsi="Sylfaen" w:cs="Sylfaen"/>
          <w:bCs/>
          <w:noProof/>
          <w:sz w:val="22"/>
          <w:szCs w:val="22"/>
          <w:lang w:val="ka-GE"/>
        </w:rPr>
        <w:t>0 მლნ ლარით</w:t>
      </w:r>
      <w:r w:rsidR="00E14452"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იზრდება 68</w:t>
      </w:r>
      <w:r w:rsidR="006D5C07" w:rsidRPr="006E272A">
        <w:rPr>
          <w:rFonts w:ascii="Sylfaen" w:hAnsi="Sylfaen" w:cs="Sylfaen"/>
          <w:bCs/>
          <w:noProof/>
          <w:sz w:val="22"/>
          <w:szCs w:val="22"/>
          <w:lang w:val="ka-GE"/>
        </w:rPr>
        <w:t>.0 მლნ ლარით).</w:t>
      </w:r>
    </w:p>
    <w:p w:rsidR="006D5C07" w:rsidRPr="006E272A"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highlight w:val="yellow"/>
          <w:lang w:val="ka-GE"/>
        </w:rPr>
      </w:pPr>
    </w:p>
    <w:p w:rsidR="00463488"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t>ვალდებულებების ზრდის</w:t>
      </w:r>
      <w:r w:rsidR="004B1548" w:rsidRPr="006E272A">
        <w:rPr>
          <w:rFonts w:ascii="Sylfaen" w:hAnsi="Sylfaen" w:cs="Sylfaen"/>
          <w:bCs/>
          <w:noProof/>
          <w:sz w:val="22"/>
          <w:szCs w:val="22"/>
          <w:lang w:val="ka-GE"/>
        </w:rPr>
        <w:t xml:space="preserve"> სახით მისაღები სახსრები </w:t>
      </w:r>
      <w:r w:rsidRPr="006E272A">
        <w:rPr>
          <w:rFonts w:ascii="Sylfaen" w:hAnsi="Sylfaen" w:cs="Sylfaen"/>
          <w:bCs/>
          <w:noProof/>
          <w:sz w:val="22"/>
          <w:szCs w:val="22"/>
          <w:lang w:val="ka-GE"/>
        </w:rPr>
        <w:t>გან</w:t>
      </w:r>
      <w:r w:rsidR="00184CD5" w:rsidRPr="006E272A">
        <w:rPr>
          <w:rFonts w:ascii="Sylfaen" w:hAnsi="Sylfaen" w:cs="Sylfaen"/>
          <w:bCs/>
          <w:noProof/>
          <w:sz w:val="22"/>
          <w:szCs w:val="22"/>
          <w:lang w:val="ka-GE"/>
        </w:rPr>
        <w:t>ი</w:t>
      </w:r>
      <w:r w:rsidRPr="006E272A">
        <w:rPr>
          <w:rFonts w:ascii="Sylfaen" w:hAnsi="Sylfaen" w:cs="Sylfaen"/>
          <w:bCs/>
          <w:noProof/>
          <w:sz w:val="22"/>
          <w:szCs w:val="22"/>
          <w:lang w:val="ka-GE"/>
        </w:rPr>
        <w:t>საზღვრ</w:t>
      </w:r>
      <w:r w:rsidR="00184CD5" w:rsidRPr="006E272A">
        <w:rPr>
          <w:rFonts w:ascii="Sylfaen" w:hAnsi="Sylfaen" w:cs="Sylfaen"/>
          <w:bCs/>
          <w:noProof/>
          <w:sz w:val="22"/>
          <w:szCs w:val="22"/>
          <w:lang w:val="ka-GE"/>
        </w:rPr>
        <w:t>ება</w:t>
      </w:r>
      <w:r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4 990,1</w:t>
      </w:r>
      <w:r w:rsidR="004B1548"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მლნ ლარ</w:t>
      </w:r>
      <w:r w:rsidR="00D96CD2" w:rsidRPr="006E272A">
        <w:rPr>
          <w:rFonts w:ascii="Sylfaen" w:hAnsi="Sylfaen" w:cs="Sylfaen"/>
          <w:bCs/>
          <w:noProof/>
          <w:sz w:val="22"/>
          <w:szCs w:val="22"/>
          <w:lang w:val="ka-GE"/>
        </w:rPr>
        <w:t>ი</w:t>
      </w:r>
      <w:r w:rsidRPr="006E272A">
        <w:rPr>
          <w:rFonts w:ascii="Sylfaen" w:hAnsi="Sylfaen" w:cs="Sylfaen"/>
          <w:bCs/>
          <w:noProof/>
          <w:sz w:val="22"/>
          <w:szCs w:val="22"/>
          <w:lang w:val="ka-GE"/>
        </w:rPr>
        <w:t>ს</w:t>
      </w:r>
      <w:r w:rsidR="00D96CD2" w:rsidRPr="006E272A">
        <w:rPr>
          <w:rFonts w:ascii="Sylfaen" w:hAnsi="Sylfaen" w:cs="Sylfaen"/>
          <w:bCs/>
          <w:noProof/>
          <w:sz w:val="22"/>
          <w:szCs w:val="22"/>
          <w:lang w:val="ka-GE"/>
        </w:rPr>
        <w:t xml:space="preserve"> ოდენობით</w:t>
      </w:r>
      <w:r w:rsidRPr="006E272A">
        <w:rPr>
          <w:rFonts w:ascii="Sylfaen" w:hAnsi="Sylfaen" w:cs="Sylfaen"/>
          <w:bCs/>
          <w:noProof/>
          <w:sz w:val="22"/>
          <w:szCs w:val="22"/>
          <w:lang w:val="ka-GE"/>
        </w:rPr>
        <w:t xml:space="preserve">, </w:t>
      </w:r>
      <w:r w:rsidR="00E101B3" w:rsidRPr="006E272A">
        <w:rPr>
          <w:rFonts w:ascii="Sylfaen" w:hAnsi="Sylfaen" w:cs="Sylfaen"/>
          <w:bCs/>
          <w:noProof/>
          <w:sz w:val="22"/>
          <w:szCs w:val="22"/>
          <w:lang w:val="ka-GE"/>
        </w:rPr>
        <w:t xml:space="preserve">რაც  </w:t>
      </w:r>
      <w:r w:rsidR="001B32D6">
        <w:rPr>
          <w:rFonts w:ascii="Sylfaen" w:hAnsi="Sylfaen" w:cs="Sylfaen"/>
          <w:bCs/>
          <w:noProof/>
          <w:sz w:val="22"/>
          <w:szCs w:val="22"/>
          <w:lang w:val="ka-GE"/>
        </w:rPr>
        <w:t>133</w:t>
      </w:r>
      <w:r w:rsidR="00E101B3" w:rsidRPr="006E272A">
        <w:rPr>
          <w:rFonts w:ascii="Sylfaen" w:hAnsi="Sylfaen" w:cs="Sylfaen"/>
          <w:bCs/>
          <w:noProof/>
          <w:sz w:val="22"/>
          <w:szCs w:val="22"/>
          <w:lang w:val="ka-GE"/>
        </w:rPr>
        <w:t xml:space="preserve">.9 მლნ ლარით ნაკლებია </w:t>
      </w:r>
      <w:r w:rsidR="001B32D6">
        <w:rPr>
          <w:rFonts w:ascii="Sylfaen" w:hAnsi="Sylfaen" w:cs="Sylfaen"/>
          <w:bCs/>
          <w:noProof/>
          <w:sz w:val="22"/>
          <w:szCs w:val="22"/>
          <w:lang w:val="ka-GE"/>
        </w:rPr>
        <w:t>დამტკიცებულ</w:t>
      </w:r>
      <w:r w:rsidR="00E101B3" w:rsidRPr="006E272A">
        <w:rPr>
          <w:rFonts w:ascii="Sylfaen" w:hAnsi="Sylfaen" w:cs="Sylfaen"/>
          <w:bCs/>
          <w:noProof/>
          <w:sz w:val="22"/>
          <w:szCs w:val="22"/>
          <w:lang w:val="ka-GE"/>
        </w:rPr>
        <w:t xml:space="preserve"> მჩვენებელზე, </w:t>
      </w:r>
      <w:r w:rsidRPr="006E272A">
        <w:rPr>
          <w:rFonts w:ascii="Sylfaen" w:hAnsi="Sylfaen" w:cs="Sylfaen"/>
          <w:bCs/>
          <w:noProof/>
          <w:sz w:val="22"/>
          <w:szCs w:val="22"/>
          <w:lang w:val="ka-GE"/>
        </w:rPr>
        <w:t>მათ შორის:</w:t>
      </w:r>
    </w:p>
    <w:p w:rsidR="00955850"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საშინ</w:t>
      </w:r>
      <w:r w:rsidR="007E47D3" w:rsidRPr="006E272A">
        <w:rPr>
          <w:rFonts w:ascii="Sylfaen" w:hAnsi="Sylfaen" w:cs="Sylfaen"/>
          <w:bCs/>
          <w:noProof/>
          <w:sz w:val="22"/>
          <w:szCs w:val="22"/>
          <w:lang w:val="ka-GE"/>
        </w:rPr>
        <w:t>აო ფასიანი ქაღალდების</w:t>
      </w:r>
      <w:r w:rsidR="00955850" w:rsidRPr="006E272A">
        <w:rPr>
          <w:rFonts w:ascii="Sylfaen" w:hAnsi="Sylfaen" w:cs="Sylfaen"/>
          <w:bCs/>
          <w:noProof/>
          <w:sz w:val="22"/>
          <w:szCs w:val="22"/>
          <w:lang w:val="ka-GE"/>
        </w:rPr>
        <w:t xml:space="preserve"> წმინდა</w:t>
      </w:r>
      <w:r w:rsidR="007E47D3" w:rsidRPr="006E272A">
        <w:rPr>
          <w:rFonts w:ascii="Sylfaen" w:hAnsi="Sylfaen" w:cs="Sylfaen"/>
          <w:bCs/>
          <w:noProof/>
          <w:sz w:val="22"/>
          <w:szCs w:val="22"/>
          <w:lang w:val="ka-GE"/>
        </w:rPr>
        <w:t xml:space="preserve"> გამოშვებ</w:t>
      </w:r>
      <w:r w:rsidR="00955850" w:rsidRPr="006E272A">
        <w:rPr>
          <w:rFonts w:ascii="Sylfaen" w:hAnsi="Sylfaen" w:cs="Sylfaen"/>
          <w:bCs/>
          <w:noProof/>
          <w:sz w:val="22"/>
          <w:szCs w:val="22"/>
          <w:lang w:val="ka-GE"/>
        </w:rPr>
        <w:t>ა</w:t>
      </w:r>
      <w:r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განისაზღვრება (-</w:t>
      </w:r>
      <w:r w:rsidR="001B32D6">
        <w:rPr>
          <w:rFonts w:ascii="Sylfaen" w:hAnsi="Sylfaen" w:cs="Sylfaen"/>
          <w:bCs/>
          <w:noProof/>
          <w:sz w:val="22"/>
          <w:szCs w:val="22"/>
          <w:lang w:val="ka-GE"/>
        </w:rPr>
        <w:t>30</w:t>
      </w:r>
      <w:r w:rsidR="00955850" w:rsidRPr="006E272A">
        <w:rPr>
          <w:rFonts w:ascii="Sylfaen" w:hAnsi="Sylfaen" w:cs="Sylfaen"/>
          <w:bCs/>
          <w:noProof/>
          <w:sz w:val="22"/>
          <w:szCs w:val="22"/>
          <w:lang w:val="ka-GE"/>
        </w:rPr>
        <w:t>0</w:t>
      </w:r>
      <w:r w:rsidR="001B32D6">
        <w:rPr>
          <w:rFonts w:ascii="Sylfaen" w:hAnsi="Sylfaen" w:cs="Sylfaen"/>
          <w:bCs/>
          <w:noProof/>
          <w:sz w:val="22"/>
          <w:szCs w:val="22"/>
          <w:lang w:val="ka-GE"/>
        </w:rPr>
        <w:t>,0</w:t>
      </w:r>
      <w:r w:rsidR="00955850" w:rsidRPr="006E272A">
        <w:rPr>
          <w:rFonts w:ascii="Sylfaen" w:hAnsi="Sylfaen" w:cs="Sylfaen"/>
          <w:bCs/>
          <w:noProof/>
          <w:sz w:val="22"/>
          <w:szCs w:val="22"/>
          <w:lang w:val="ka-GE"/>
        </w:rPr>
        <w:t>) მლნ ლარით</w:t>
      </w:r>
      <w:r w:rsidR="00E101B3" w:rsidRPr="006E272A">
        <w:rPr>
          <w:rFonts w:ascii="Sylfaen" w:hAnsi="Sylfaen" w:cs="Sylfaen"/>
          <w:bCs/>
          <w:noProof/>
          <w:sz w:val="22"/>
          <w:szCs w:val="22"/>
          <w:lang w:val="ka-GE"/>
        </w:rPr>
        <w:t>, ანუ დაგეგმილია საშინაო ვალის შემციირება;</w:t>
      </w:r>
    </w:p>
    <w:p w:rsidR="00463488"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საინვ</w:t>
      </w:r>
      <w:r w:rsidR="001B32D6">
        <w:rPr>
          <w:rFonts w:ascii="Sylfaen" w:hAnsi="Sylfaen" w:cs="Sylfaen"/>
          <w:bCs/>
          <w:noProof/>
          <w:sz w:val="22"/>
          <w:szCs w:val="22"/>
          <w:lang w:val="ka-GE"/>
        </w:rPr>
        <w:t xml:space="preserve">ესტიციო კრედიტების მაჩვენებელი </w:t>
      </w:r>
      <w:r w:rsidRPr="006E272A">
        <w:rPr>
          <w:rFonts w:ascii="Sylfaen" w:hAnsi="Sylfaen" w:cs="Sylfaen"/>
          <w:bCs/>
          <w:noProof/>
          <w:sz w:val="22"/>
          <w:szCs w:val="22"/>
          <w:lang w:val="ka-GE"/>
        </w:rPr>
        <w:t>შეადგენს 1 </w:t>
      </w:r>
      <w:r w:rsidR="001B32D6">
        <w:rPr>
          <w:rFonts w:ascii="Sylfaen" w:hAnsi="Sylfaen" w:cs="Sylfaen"/>
          <w:bCs/>
          <w:noProof/>
          <w:sz w:val="22"/>
          <w:szCs w:val="22"/>
          <w:lang w:val="ka-GE"/>
        </w:rPr>
        <w:t>376</w:t>
      </w:r>
      <w:r w:rsidRPr="006E272A">
        <w:rPr>
          <w:rFonts w:ascii="Sylfaen" w:hAnsi="Sylfaen" w:cs="Sylfaen"/>
          <w:bCs/>
          <w:noProof/>
          <w:sz w:val="22"/>
          <w:szCs w:val="22"/>
          <w:lang w:val="ka-GE"/>
        </w:rPr>
        <w:t>,</w:t>
      </w:r>
      <w:r w:rsidR="001B32D6">
        <w:rPr>
          <w:rFonts w:ascii="Sylfaen" w:hAnsi="Sylfaen" w:cs="Sylfaen"/>
          <w:bCs/>
          <w:noProof/>
          <w:sz w:val="22"/>
          <w:szCs w:val="22"/>
          <w:lang w:val="ka-GE"/>
        </w:rPr>
        <w:t>9</w:t>
      </w:r>
      <w:r w:rsidRPr="006E272A">
        <w:rPr>
          <w:rFonts w:ascii="Sylfaen" w:hAnsi="Sylfaen" w:cs="Sylfaen"/>
          <w:bCs/>
          <w:noProof/>
          <w:sz w:val="22"/>
          <w:szCs w:val="22"/>
          <w:lang w:val="ka-GE"/>
        </w:rPr>
        <w:t xml:space="preserve"> მლნ ლარს</w:t>
      </w:r>
      <w:r w:rsidR="00494D3F" w:rsidRPr="006E272A">
        <w:rPr>
          <w:rFonts w:ascii="Sylfaen" w:hAnsi="Sylfaen" w:cs="Sylfaen"/>
          <w:bCs/>
          <w:noProof/>
          <w:sz w:val="22"/>
          <w:szCs w:val="22"/>
          <w:lang w:val="ka-GE"/>
        </w:rPr>
        <w:t>;</w:t>
      </w:r>
    </w:p>
    <w:p w:rsidR="00AE0E4D" w:rsidRPr="006E272A"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E272A">
        <w:rPr>
          <w:rFonts w:ascii="Sylfaen" w:hAnsi="Sylfaen" w:cs="Sylfaen"/>
          <w:bCs/>
          <w:noProof/>
          <w:sz w:val="22"/>
          <w:szCs w:val="22"/>
          <w:lang w:val="ka-GE"/>
        </w:rPr>
        <w:t xml:space="preserve">საბიუჯეტო </w:t>
      </w:r>
      <w:r w:rsidR="00494D3F" w:rsidRPr="006E272A">
        <w:rPr>
          <w:rFonts w:ascii="Sylfaen" w:hAnsi="Sylfaen" w:cs="Sylfaen"/>
          <w:bCs/>
          <w:noProof/>
          <w:sz w:val="22"/>
          <w:szCs w:val="22"/>
          <w:lang w:val="ka-GE"/>
        </w:rPr>
        <w:t>დახმარების სახით მისა</w:t>
      </w:r>
      <w:r w:rsidR="007E47D3" w:rsidRPr="006E272A">
        <w:rPr>
          <w:rFonts w:ascii="Sylfaen" w:hAnsi="Sylfaen" w:cs="Sylfaen"/>
          <w:bCs/>
          <w:noProof/>
          <w:sz w:val="22"/>
          <w:szCs w:val="22"/>
          <w:lang w:val="ka-GE"/>
        </w:rPr>
        <w:t>ღ</w:t>
      </w:r>
      <w:r w:rsidR="00494D3F" w:rsidRPr="006E272A">
        <w:rPr>
          <w:rFonts w:ascii="Sylfaen" w:hAnsi="Sylfaen" w:cs="Sylfaen"/>
          <w:bCs/>
          <w:noProof/>
          <w:sz w:val="22"/>
          <w:szCs w:val="22"/>
          <w:lang w:val="ka-GE"/>
        </w:rPr>
        <w:t xml:space="preserve">ები კრედიტების მაჩვენებელი </w:t>
      </w:r>
      <w:r w:rsidR="00955850" w:rsidRPr="006E272A">
        <w:rPr>
          <w:rFonts w:ascii="Sylfaen" w:hAnsi="Sylfaen" w:cs="Sylfaen"/>
          <w:bCs/>
          <w:noProof/>
          <w:sz w:val="22"/>
          <w:szCs w:val="22"/>
          <w:lang w:val="ka-GE"/>
        </w:rPr>
        <w:t>შეადგენს 3</w:t>
      </w:r>
      <w:r w:rsidR="00494D3F" w:rsidRPr="006E272A">
        <w:rPr>
          <w:rFonts w:ascii="Sylfaen" w:hAnsi="Sylfaen" w:cs="Sylfaen"/>
          <w:bCs/>
          <w:noProof/>
          <w:sz w:val="22"/>
          <w:szCs w:val="22"/>
          <w:lang w:val="ka-GE"/>
        </w:rPr>
        <w:t> </w:t>
      </w:r>
      <w:r w:rsidR="001B32D6">
        <w:rPr>
          <w:rFonts w:ascii="Sylfaen" w:hAnsi="Sylfaen" w:cs="Sylfaen"/>
          <w:bCs/>
          <w:noProof/>
          <w:sz w:val="22"/>
          <w:szCs w:val="22"/>
          <w:lang w:val="ka-GE"/>
        </w:rPr>
        <w:t>913</w:t>
      </w:r>
      <w:r w:rsidR="00494D3F" w:rsidRPr="006E272A">
        <w:rPr>
          <w:rFonts w:ascii="Sylfaen" w:hAnsi="Sylfaen" w:cs="Sylfaen"/>
          <w:bCs/>
          <w:noProof/>
          <w:sz w:val="22"/>
          <w:szCs w:val="22"/>
          <w:lang w:val="ka-GE"/>
        </w:rPr>
        <w:t>,</w:t>
      </w:r>
      <w:r w:rsidR="00955850" w:rsidRPr="006E272A">
        <w:rPr>
          <w:rFonts w:ascii="Sylfaen" w:hAnsi="Sylfaen" w:cs="Sylfaen"/>
          <w:bCs/>
          <w:noProof/>
          <w:sz w:val="22"/>
          <w:szCs w:val="22"/>
          <w:lang w:val="ka-GE"/>
        </w:rPr>
        <w:t>2</w:t>
      </w:r>
      <w:r w:rsidR="00494D3F" w:rsidRPr="006E272A">
        <w:rPr>
          <w:rFonts w:ascii="Sylfaen" w:hAnsi="Sylfaen" w:cs="Sylfaen"/>
          <w:bCs/>
          <w:noProof/>
          <w:sz w:val="22"/>
          <w:szCs w:val="22"/>
          <w:lang w:val="ka-GE"/>
        </w:rPr>
        <w:t xml:space="preserve"> მლნ ლარ</w:t>
      </w:r>
      <w:r w:rsidR="00955850" w:rsidRPr="006E272A">
        <w:rPr>
          <w:rFonts w:ascii="Sylfaen" w:hAnsi="Sylfaen" w:cs="Sylfaen"/>
          <w:bCs/>
          <w:noProof/>
          <w:sz w:val="22"/>
          <w:szCs w:val="22"/>
          <w:lang w:val="ka-GE"/>
        </w:rPr>
        <w:t xml:space="preserve">ს. </w:t>
      </w:r>
      <w:r w:rsidR="00494D3F" w:rsidRPr="006E272A">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ED3214" w:rsidRPr="006E272A"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1B32D6">
        <w:rPr>
          <w:rFonts w:ascii="Sylfaen" w:hAnsi="Sylfaen" w:cs="Sylfaen"/>
          <w:noProof/>
          <w:sz w:val="22"/>
          <w:szCs w:val="22"/>
          <w:lang w:val="ka-GE"/>
        </w:rPr>
        <w:t xml:space="preserve"> </w:t>
      </w:r>
      <w:r w:rsidRPr="006E272A">
        <w:rPr>
          <w:rFonts w:ascii="Sylfaen" w:hAnsi="Sylfaen" w:cs="Sylfaen"/>
          <w:noProof/>
          <w:sz w:val="22"/>
          <w:szCs w:val="22"/>
          <w:lang w:val="ka-GE"/>
        </w:rPr>
        <w:t>1</w:t>
      </w:r>
      <w:r w:rsidR="00955850" w:rsidRPr="006E272A">
        <w:rPr>
          <w:rFonts w:ascii="Sylfaen" w:hAnsi="Sylfaen" w:cs="Sylfaen"/>
          <w:noProof/>
          <w:sz w:val="22"/>
          <w:szCs w:val="22"/>
          <w:lang w:val="ka-GE"/>
        </w:rPr>
        <w:t>9</w:t>
      </w:r>
      <w:r w:rsidR="001B32D6">
        <w:rPr>
          <w:rFonts w:ascii="Sylfaen" w:hAnsi="Sylfaen" w:cs="Sylfaen"/>
          <w:noProof/>
          <w:sz w:val="22"/>
          <w:szCs w:val="22"/>
          <w:lang w:val="ka-GE"/>
        </w:rPr>
        <w:t> 976,1</w:t>
      </w:r>
      <w:r w:rsidRPr="006E272A">
        <w:rPr>
          <w:rFonts w:ascii="Sylfaen" w:hAnsi="Sylfaen" w:cs="Sylfaen"/>
          <w:noProof/>
          <w:sz w:val="22"/>
          <w:szCs w:val="22"/>
          <w:lang w:val="ka-GE"/>
        </w:rPr>
        <w:t xml:space="preserve">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 xml:space="preserve">ბით გაზრდილია </w:t>
      </w:r>
      <w:r w:rsidR="001B32D6">
        <w:rPr>
          <w:rFonts w:ascii="Sylfaen" w:hAnsi="Sylfaen" w:cs="Sylfaen"/>
          <w:noProof/>
          <w:sz w:val="22"/>
          <w:szCs w:val="22"/>
          <w:lang w:val="ka-GE"/>
        </w:rPr>
        <w:t>297,4</w:t>
      </w:r>
      <w:r w:rsidRPr="006E272A">
        <w:rPr>
          <w:rFonts w:ascii="Sylfaen" w:hAnsi="Sylfaen" w:cs="Sylfaen"/>
          <w:noProof/>
          <w:sz w:val="22"/>
          <w:szCs w:val="22"/>
          <w:lang w:val="ka-GE"/>
        </w:rPr>
        <w:t xml:space="preserve"> მლნ ლარით</w:t>
      </w:r>
      <w:r w:rsidR="00E101B3" w:rsidRPr="006E272A">
        <w:rPr>
          <w:rFonts w:ascii="Sylfaen" w:hAnsi="Sylfaen" w:cs="Sylfaen"/>
          <w:noProof/>
          <w:sz w:val="22"/>
          <w:szCs w:val="22"/>
          <w:lang w:val="ka-GE"/>
        </w:rPr>
        <w:t>. ზრდა ძირითადად</w:t>
      </w:r>
      <w:r w:rsidR="001B32D6">
        <w:rPr>
          <w:rFonts w:ascii="Sylfaen" w:hAnsi="Sylfaen" w:cs="Sylfaen"/>
          <w:noProof/>
          <w:sz w:val="22"/>
          <w:szCs w:val="22"/>
          <w:lang w:val="ka-GE"/>
        </w:rPr>
        <w:t xml:space="preserve"> გამოწვეულია COVID-19-თან დაკავშირებული</w:t>
      </w:r>
      <w:r w:rsidR="00151803" w:rsidRPr="006E272A">
        <w:rPr>
          <w:rFonts w:ascii="Sylfaen" w:hAnsi="Sylfaen" w:cs="Sylfaen"/>
          <w:noProof/>
          <w:sz w:val="22"/>
          <w:szCs w:val="22"/>
          <w:lang w:val="ka-GE"/>
        </w:rPr>
        <w:t xml:space="preserve"> </w:t>
      </w:r>
      <w:r w:rsidR="001B32D6">
        <w:rPr>
          <w:rFonts w:ascii="Sylfaen" w:hAnsi="Sylfaen" w:cs="Sylfaen"/>
          <w:noProof/>
          <w:sz w:val="22"/>
          <w:szCs w:val="22"/>
          <w:lang w:val="ka-GE"/>
        </w:rPr>
        <w:t>ჯანდაცვის ხარჯების დასაფინანსებლად</w:t>
      </w:r>
      <w:r w:rsidR="00ED3214" w:rsidRPr="006E272A">
        <w:rPr>
          <w:rFonts w:ascii="Sylfaen" w:hAnsi="Sylfaen" w:cs="Sylfaen"/>
          <w:noProof/>
          <w:sz w:val="22"/>
          <w:szCs w:val="22"/>
          <w:lang w:val="ka-GE"/>
        </w:rPr>
        <w:t>:</w:t>
      </w:r>
    </w:p>
    <w:p w:rsidR="003B4769"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ED3214" w:rsidRPr="006E272A">
        <w:rPr>
          <w:rFonts w:ascii="Sylfaen" w:hAnsi="Sylfaen" w:cs="Sylfaen"/>
          <w:noProof/>
          <w:sz w:val="22"/>
          <w:szCs w:val="22"/>
          <w:lang w:val="ka-GE"/>
        </w:rPr>
        <w:t xml:space="preserve"> </w:t>
      </w:r>
      <w:r w:rsidR="001B32D6">
        <w:rPr>
          <w:rFonts w:ascii="Sylfaen" w:hAnsi="Sylfaen" w:cs="Sylfaen"/>
          <w:noProof/>
          <w:sz w:val="22"/>
          <w:szCs w:val="22"/>
          <w:lang w:val="ka-GE"/>
        </w:rPr>
        <w:t>468</w:t>
      </w:r>
      <w:r w:rsidR="00ED3214" w:rsidRPr="006E272A">
        <w:rPr>
          <w:rFonts w:ascii="Sylfaen" w:hAnsi="Sylfaen" w:cs="Sylfaen"/>
          <w:noProof/>
          <w:sz w:val="22"/>
          <w:szCs w:val="22"/>
          <w:lang w:val="ka-GE"/>
        </w:rPr>
        <w:t>,</w:t>
      </w:r>
      <w:r w:rsidR="001B32D6">
        <w:rPr>
          <w:rFonts w:ascii="Sylfaen" w:hAnsi="Sylfaen" w:cs="Sylfaen"/>
          <w:noProof/>
          <w:sz w:val="22"/>
          <w:szCs w:val="22"/>
          <w:lang w:val="ka-GE"/>
        </w:rPr>
        <w:t>9</w:t>
      </w:r>
      <w:r w:rsidR="00ED3214" w:rsidRPr="006E272A">
        <w:rPr>
          <w:rFonts w:ascii="Sylfaen" w:hAnsi="Sylfaen" w:cs="Sylfaen"/>
          <w:noProof/>
          <w:sz w:val="22"/>
          <w:szCs w:val="22"/>
          <w:lang w:val="ka-GE"/>
        </w:rPr>
        <w:t xml:space="preserve"> მლნ ლარი</w:t>
      </w:r>
      <w:r w:rsidR="001B32D6">
        <w:rPr>
          <w:rFonts w:ascii="Sylfaen" w:hAnsi="Sylfaen" w:cs="Sylfaen"/>
          <w:noProof/>
          <w:sz w:val="22"/>
          <w:szCs w:val="22"/>
          <w:lang w:val="ka-GE"/>
        </w:rPr>
        <w:t xml:space="preserve">თ, რაც </w:t>
      </w:r>
      <w:r w:rsidR="00ED3214" w:rsidRPr="006E272A">
        <w:rPr>
          <w:rFonts w:ascii="Sylfaen" w:hAnsi="Sylfaen" w:cs="Sylfaen"/>
          <w:noProof/>
          <w:sz w:val="22"/>
          <w:szCs w:val="22"/>
          <w:lang w:val="ka-GE"/>
        </w:rPr>
        <w:t xml:space="preserve"> დამტკიცებულ ბიუჯეტთან შედარებით გაზრდილია </w:t>
      </w:r>
      <w:r w:rsidR="001B32D6">
        <w:rPr>
          <w:rFonts w:ascii="Sylfaen" w:hAnsi="Sylfaen" w:cs="Sylfaen"/>
          <w:noProof/>
          <w:sz w:val="22"/>
          <w:szCs w:val="22"/>
          <w:lang w:val="ka-GE"/>
        </w:rPr>
        <w:t>376,0</w:t>
      </w:r>
      <w:r w:rsidR="00ED3214" w:rsidRPr="006E272A">
        <w:rPr>
          <w:rFonts w:ascii="Sylfaen" w:hAnsi="Sylfaen" w:cs="Sylfaen"/>
          <w:noProof/>
          <w:sz w:val="22"/>
          <w:szCs w:val="22"/>
          <w:lang w:val="ka-GE"/>
        </w:rPr>
        <w:t xml:space="preserve">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xml:space="preserve">. </w:t>
      </w:r>
      <w:r w:rsidR="001B32D6">
        <w:rPr>
          <w:rFonts w:ascii="Sylfaen" w:hAnsi="Sylfaen" w:cs="Sylfaen"/>
          <w:noProof/>
          <w:sz w:val="22"/>
          <w:szCs w:val="22"/>
          <w:lang w:val="ka-GE"/>
        </w:rPr>
        <w:t>აღნიშ</w:t>
      </w:r>
      <w:r w:rsidR="008657FA">
        <w:rPr>
          <w:rFonts w:ascii="Sylfaen" w:hAnsi="Sylfaen" w:cs="Sylfaen"/>
          <w:noProof/>
          <w:sz w:val="22"/>
          <w:szCs w:val="22"/>
          <w:lang w:val="ka-GE"/>
        </w:rPr>
        <w:t>ნ</w:t>
      </w:r>
      <w:r w:rsidR="001B32D6">
        <w:rPr>
          <w:rFonts w:ascii="Sylfaen" w:hAnsi="Sylfaen" w:cs="Sylfaen"/>
          <w:noProof/>
          <w:sz w:val="22"/>
          <w:szCs w:val="22"/>
          <w:lang w:val="ka-GE"/>
        </w:rPr>
        <w:t xml:space="preserve">ული ზრდა მთლიანად წარმოადგენს პანდემიასთან დაკავშირებული ხარჯების დაფინანსებას, რაც მოიცავს საწოლების მობილიზებას, ინფიცირებულთა მკურნალობას, </w:t>
      </w:r>
      <w:r w:rsidR="003B4769">
        <w:rPr>
          <w:rFonts w:ascii="Sylfaen" w:hAnsi="Sylfaen" w:cs="Sylfaen"/>
          <w:noProof/>
          <w:sz w:val="22"/>
          <w:szCs w:val="22"/>
          <w:lang w:val="ka-GE"/>
        </w:rPr>
        <w:t>ტესტირების ხარჯებს და პანდემიის მართვაში ჩართული სამედიცინო პერსონალის დანამატების ანაზღაურებას, ასევე ვაქცინაციის მოცვის გაზრდისთვის წამახალისებელი პროგრამის დაფინანსებას (60 წლის და მეტი ასაკის პირთა ანაზღაურება ვაქცინაციის შემთხვევაში) აღსანიშნავია, რომ დამატებით გამოყოფილი თანხიდან 250,0 მლნ ლარამდე არის უ</w:t>
      </w:r>
      <w:r w:rsidR="00023F99">
        <w:rPr>
          <w:rFonts w:ascii="Sylfaen" w:hAnsi="Sylfaen" w:cs="Sylfaen"/>
          <w:noProof/>
          <w:sz w:val="22"/>
          <w:szCs w:val="22"/>
          <w:lang w:val="ka-GE"/>
        </w:rPr>
        <w:t>კ</w:t>
      </w:r>
      <w:r w:rsidR="003B4769">
        <w:rPr>
          <w:rFonts w:ascii="Sylfaen" w:hAnsi="Sylfaen" w:cs="Sylfaen"/>
          <w:noProof/>
          <w:sz w:val="22"/>
          <w:szCs w:val="22"/>
          <w:lang w:val="ka-GE"/>
        </w:rPr>
        <w:t>ვე შესრულებული სამუშაოების ანაზღაურება.</w:t>
      </w:r>
    </w:p>
    <w:p w:rsidR="006E272A" w:rsidRPr="006E272A" w:rsidRDefault="006E272A" w:rsidP="006E27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1069"/>
        <w:jc w:val="both"/>
        <w:rPr>
          <w:rFonts w:ascii="Sylfaen" w:hAnsi="Sylfaen" w:cs="Sylfaen"/>
          <w:noProof/>
          <w:sz w:val="22"/>
          <w:szCs w:val="22"/>
          <w:lang w:val="ka-GE"/>
        </w:rPr>
      </w:pPr>
    </w:p>
    <w:p w:rsidR="00BF0933" w:rsidRDefault="00BF0933" w:rsidP="00BF0933">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თავდაცვის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2021 წლის </w:t>
      </w:r>
      <w:r w:rsidR="003B4769">
        <w:rPr>
          <w:rFonts w:ascii="Sylfaen" w:hAnsi="Sylfaen" w:cs="Sylfaen"/>
          <w:noProof/>
          <w:sz w:val="22"/>
          <w:szCs w:val="22"/>
          <w:lang w:val="ka-GE"/>
        </w:rPr>
        <w:t>დამტკიცებულ</w:t>
      </w:r>
      <w:r w:rsidRPr="006E272A">
        <w:rPr>
          <w:rFonts w:ascii="Sylfaen" w:hAnsi="Sylfaen" w:cs="Sylfaen"/>
          <w:noProof/>
          <w:sz w:val="22"/>
          <w:szCs w:val="22"/>
          <w:lang w:val="ka-GE"/>
        </w:rPr>
        <w:t xml:space="preserve"> გეგმასთან შედარებით იზრდება </w:t>
      </w:r>
      <w:r w:rsidR="003B4769">
        <w:rPr>
          <w:rFonts w:ascii="Sylfaen" w:hAnsi="Sylfaen" w:cs="Sylfaen"/>
          <w:noProof/>
          <w:sz w:val="22"/>
          <w:szCs w:val="22"/>
          <w:lang w:val="ka-GE"/>
        </w:rPr>
        <w:t>6</w:t>
      </w:r>
      <w:r w:rsidRPr="006E272A">
        <w:rPr>
          <w:rFonts w:ascii="Sylfaen" w:hAnsi="Sylfaen" w:cs="Sylfaen"/>
          <w:noProof/>
          <w:sz w:val="22"/>
          <w:szCs w:val="22"/>
          <w:lang w:val="ka-GE"/>
        </w:rPr>
        <w:t xml:space="preserve">0.0 მლნ ლარით და განისაზღვრება </w:t>
      </w:r>
      <w:r w:rsidR="00737574" w:rsidRPr="006E272A">
        <w:rPr>
          <w:rFonts w:ascii="Sylfaen" w:hAnsi="Sylfaen" w:cs="Sylfaen"/>
          <w:noProof/>
          <w:sz w:val="22"/>
          <w:szCs w:val="22"/>
          <w:lang w:val="ka-GE"/>
        </w:rPr>
        <w:t>9</w:t>
      </w:r>
      <w:r w:rsidR="003B4769">
        <w:rPr>
          <w:rFonts w:ascii="Sylfaen" w:hAnsi="Sylfaen" w:cs="Sylfaen"/>
          <w:noProof/>
          <w:sz w:val="22"/>
          <w:szCs w:val="22"/>
          <w:lang w:val="ka-GE"/>
        </w:rPr>
        <w:t>9</w:t>
      </w:r>
      <w:r w:rsidR="00737574" w:rsidRPr="006E272A">
        <w:rPr>
          <w:rFonts w:ascii="Sylfaen" w:hAnsi="Sylfaen" w:cs="Sylfaen"/>
          <w:noProof/>
          <w:sz w:val="22"/>
          <w:szCs w:val="22"/>
          <w:lang w:val="ka-GE"/>
        </w:rPr>
        <w:t>0.0</w:t>
      </w:r>
      <w:r w:rsidRPr="006E272A">
        <w:rPr>
          <w:rFonts w:ascii="Sylfaen" w:hAnsi="Sylfaen" w:cs="Sylfaen"/>
          <w:noProof/>
          <w:sz w:val="22"/>
          <w:szCs w:val="22"/>
          <w:lang w:val="ka-GE"/>
        </w:rPr>
        <w:t xml:space="preserve"> მლნ ლარის ოდენობით</w:t>
      </w:r>
      <w:r w:rsidR="00E47A17" w:rsidRPr="006E272A">
        <w:rPr>
          <w:rFonts w:ascii="Sylfaen" w:hAnsi="Sylfaen" w:cs="Sylfaen"/>
          <w:noProof/>
          <w:sz w:val="22"/>
          <w:szCs w:val="22"/>
          <w:lang w:val="ka-GE"/>
        </w:rPr>
        <w:t xml:space="preserve">. </w:t>
      </w:r>
      <w:r w:rsidR="003B0CC3" w:rsidRPr="006E272A">
        <w:rPr>
          <w:rFonts w:ascii="Sylfaen" w:hAnsi="Sylfaen" w:cs="Sylfaen"/>
          <w:noProof/>
          <w:sz w:val="22"/>
          <w:szCs w:val="22"/>
          <w:lang w:val="ka-GE"/>
        </w:rPr>
        <w:t xml:space="preserve">ზრდა </w:t>
      </w:r>
      <w:r w:rsidR="00E47A17" w:rsidRPr="006E272A">
        <w:rPr>
          <w:rFonts w:ascii="Sylfaen" w:hAnsi="Sylfaen" w:cs="Sylfaen"/>
          <w:noProof/>
          <w:sz w:val="22"/>
          <w:szCs w:val="22"/>
          <w:lang w:val="ka-GE"/>
        </w:rPr>
        <w:t xml:space="preserve">გათვალისწინებულია </w:t>
      </w:r>
      <w:r w:rsidR="00134785" w:rsidRPr="006E272A">
        <w:rPr>
          <w:rFonts w:ascii="Sylfaen" w:hAnsi="Sylfaen" w:cs="Sylfaen"/>
          <w:noProof/>
          <w:sz w:val="22"/>
          <w:szCs w:val="22"/>
          <w:lang w:val="ka-GE"/>
        </w:rPr>
        <w:t xml:space="preserve">თავდაცვის უწყებაში </w:t>
      </w:r>
      <w:r w:rsidR="003B4769">
        <w:rPr>
          <w:rFonts w:ascii="Sylfaen" w:hAnsi="Sylfaen" w:cs="Sylfaen"/>
          <w:noProof/>
          <w:sz w:val="22"/>
          <w:szCs w:val="22"/>
          <w:lang w:val="ka-GE"/>
        </w:rPr>
        <w:t>წარმოქმ</w:t>
      </w:r>
      <w:r w:rsidR="00023F99">
        <w:rPr>
          <w:rFonts w:ascii="Sylfaen" w:hAnsi="Sylfaen" w:cs="Sylfaen"/>
          <w:noProof/>
          <w:sz w:val="22"/>
          <w:szCs w:val="22"/>
          <w:lang w:val="ka-GE"/>
        </w:rPr>
        <w:t>ნ</w:t>
      </w:r>
      <w:r w:rsidR="003B4769">
        <w:rPr>
          <w:rFonts w:ascii="Sylfaen" w:hAnsi="Sylfaen" w:cs="Sylfaen"/>
          <w:noProof/>
          <w:sz w:val="22"/>
          <w:szCs w:val="22"/>
          <w:lang w:val="ka-GE"/>
        </w:rPr>
        <w:t>ილი დეფიციტის დასაფინანსებლად. აღსანიშნავია, რომ სამინისტროს და კომიტეტის მხრიდან 100,0 მლნ ლარამდე თანხის დამატების მოთხოვნა დაყენებული იყო ივლისში განხორციელებული საბიუჯეტო ცვლილებების დროსაც, თუმცა იმ პერიოდში არსებული ფისკალური რესურსის გათვალის</w:t>
      </w:r>
      <w:r w:rsidR="00023F99">
        <w:rPr>
          <w:rFonts w:ascii="Sylfaen" w:hAnsi="Sylfaen" w:cs="Sylfaen"/>
          <w:noProof/>
          <w:sz w:val="22"/>
          <w:szCs w:val="22"/>
          <w:lang w:val="ka-GE"/>
        </w:rPr>
        <w:t>წ</w:t>
      </w:r>
      <w:r w:rsidR="003B4769">
        <w:rPr>
          <w:rFonts w:ascii="Sylfaen" w:hAnsi="Sylfaen" w:cs="Sylfaen"/>
          <w:noProof/>
          <w:sz w:val="22"/>
          <w:szCs w:val="22"/>
          <w:lang w:val="ka-GE"/>
        </w:rPr>
        <w:t>ინებით დაემატა მხოლოდ 30,0 მლნ ლარი</w:t>
      </w:r>
      <w:r w:rsidR="003B0CC3" w:rsidRPr="006E272A">
        <w:rPr>
          <w:rFonts w:ascii="Sylfaen" w:hAnsi="Sylfaen" w:cs="Sylfaen"/>
          <w:noProof/>
          <w:sz w:val="22"/>
          <w:szCs w:val="22"/>
          <w:lang w:val="ka-GE"/>
        </w:rPr>
        <w:t>;</w:t>
      </w:r>
    </w:p>
    <w:p w:rsidR="0044214E" w:rsidRPr="0044214E" w:rsidRDefault="0044214E" w:rsidP="0044214E">
      <w:pPr>
        <w:spacing w:after="160" w:line="259" w:lineRule="auto"/>
        <w:jc w:val="both"/>
        <w:rPr>
          <w:rFonts w:ascii="Sylfaen" w:hAnsi="Sylfaen" w:cs="Sylfaen"/>
          <w:noProof/>
          <w:sz w:val="22"/>
          <w:szCs w:val="22"/>
          <w:lang w:val="ka-GE"/>
        </w:rPr>
      </w:pPr>
      <w:r>
        <w:rPr>
          <w:rFonts w:ascii="Sylfaen" w:hAnsi="Sylfaen" w:cs="Sylfaen"/>
          <w:b/>
          <w:noProof/>
          <w:sz w:val="22"/>
          <w:szCs w:val="22"/>
          <w:lang w:val="ka-GE"/>
        </w:rPr>
        <w:t>დაგროვებითი საპენსიო სქემის ფ</w:t>
      </w:r>
      <w:r w:rsidR="00023F99">
        <w:rPr>
          <w:rFonts w:ascii="Sylfaen" w:hAnsi="Sylfaen" w:cs="Sylfaen"/>
          <w:b/>
          <w:noProof/>
          <w:sz w:val="22"/>
          <w:szCs w:val="22"/>
          <w:lang w:val="ka-GE"/>
        </w:rPr>
        <w:t>ა</w:t>
      </w:r>
      <w:r>
        <w:rPr>
          <w:rFonts w:ascii="Sylfaen" w:hAnsi="Sylfaen" w:cs="Sylfaen"/>
          <w:b/>
          <w:noProof/>
          <w:sz w:val="22"/>
          <w:szCs w:val="22"/>
          <w:lang w:val="ka-GE"/>
        </w:rPr>
        <w:t xml:space="preserve">რგლებში </w:t>
      </w:r>
      <w:r>
        <w:rPr>
          <w:rFonts w:ascii="Sylfaen" w:hAnsi="Sylfaen" w:cs="Sylfaen"/>
          <w:noProof/>
          <w:sz w:val="22"/>
          <w:szCs w:val="22"/>
          <w:lang w:val="ka-GE"/>
        </w:rPr>
        <w:t>სახელმწიფოს ვალ</w:t>
      </w:r>
      <w:r w:rsidR="00023F99">
        <w:rPr>
          <w:rFonts w:ascii="Sylfaen" w:hAnsi="Sylfaen" w:cs="Sylfaen"/>
          <w:noProof/>
          <w:sz w:val="22"/>
          <w:szCs w:val="22"/>
          <w:lang w:val="ka-GE"/>
        </w:rPr>
        <w:t>დებულებების დასაფინანსებლად გამო</w:t>
      </w:r>
      <w:r>
        <w:rPr>
          <w:rFonts w:ascii="Sylfaen" w:hAnsi="Sylfaen" w:cs="Sylfaen"/>
          <w:noProof/>
          <w:sz w:val="22"/>
          <w:szCs w:val="22"/>
          <w:lang w:val="ka-GE"/>
        </w:rPr>
        <w:t>ყოფილი ასიგნებები ზრდება 16,0 მლნ ლარით და შეადგენს 236,0 მლნ ლარი. აღნიშნული ზრდა გამოწვული</w:t>
      </w:r>
      <w:r w:rsidR="00023F99">
        <w:rPr>
          <w:rFonts w:ascii="Sylfaen" w:hAnsi="Sylfaen" w:cs="Sylfaen"/>
          <w:noProof/>
          <w:sz w:val="22"/>
          <w:szCs w:val="22"/>
          <w:lang w:val="ka-GE"/>
        </w:rPr>
        <w:t>ა</w:t>
      </w:r>
      <w:r>
        <w:rPr>
          <w:rFonts w:ascii="Sylfaen" w:hAnsi="Sylfaen" w:cs="Sylfaen"/>
          <w:noProof/>
          <w:sz w:val="22"/>
          <w:szCs w:val="22"/>
          <w:lang w:val="ka-GE"/>
        </w:rPr>
        <w:t xml:space="preserve"> ქვეყანაში შრომის ანაზღაურების დაგეგმილთან შედარებით მაღალი ზრდით, რაც ასევე აისახა საშემოსავლო გადასახადის მობილიზებაზეც;</w:t>
      </w:r>
    </w:p>
    <w:p w:rsidR="003B4769" w:rsidRPr="006E272A" w:rsidRDefault="003B4769" w:rsidP="003B47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4214E">
        <w:rPr>
          <w:rFonts w:ascii="Sylfaen" w:hAnsi="Sylfaen" w:cs="Sylfaen"/>
          <w:b/>
          <w:noProof/>
          <w:sz w:val="22"/>
          <w:szCs w:val="22"/>
          <w:lang w:val="ka-GE"/>
        </w:rPr>
        <w:t>საქარ</w:t>
      </w:r>
      <w:r w:rsidRPr="006E272A">
        <w:rPr>
          <w:rFonts w:ascii="Sylfaen" w:hAnsi="Sylfaen" w:cs="Sylfaen"/>
          <w:b/>
          <w:noProof/>
          <w:sz w:val="22"/>
          <w:szCs w:val="22"/>
          <w:lang w:val="ka-GE"/>
        </w:rPr>
        <w:t>თველოს ეკონომიკის</w:t>
      </w:r>
      <w:r w:rsidR="00023F99">
        <w:rPr>
          <w:rFonts w:ascii="Sylfaen" w:hAnsi="Sylfaen" w:cs="Sylfaen"/>
          <w:b/>
          <w:noProof/>
          <w:sz w:val="22"/>
          <w:szCs w:val="22"/>
          <w:lang w:val="ka-GE"/>
        </w:rPr>
        <w:t>ა</w:t>
      </w:r>
      <w:r w:rsidRPr="006E272A">
        <w:rPr>
          <w:rFonts w:ascii="Sylfaen" w:hAnsi="Sylfaen" w:cs="Sylfaen"/>
          <w:b/>
          <w:noProof/>
          <w:sz w:val="22"/>
          <w:szCs w:val="22"/>
          <w:lang w:val="ka-GE"/>
        </w:rPr>
        <w:t xml:space="preserve"> და მდგრადი განვითარების სამინისტროს</w:t>
      </w:r>
      <w:r w:rsidRPr="006E272A">
        <w:rPr>
          <w:rFonts w:ascii="Sylfaen" w:hAnsi="Sylfaen" w:cs="Sylfaen"/>
          <w:noProof/>
          <w:sz w:val="22"/>
          <w:szCs w:val="22"/>
          <w:lang w:val="ka-GE"/>
        </w:rPr>
        <w:t xml:space="preserve"> ასიგნებები 2021 წლის </w:t>
      </w:r>
      <w:r w:rsidR="0044214E">
        <w:rPr>
          <w:rFonts w:ascii="Sylfaen" w:hAnsi="Sylfaen" w:cs="Sylfaen"/>
          <w:noProof/>
          <w:sz w:val="22"/>
          <w:szCs w:val="22"/>
          <w:lang w:val="ka-GE"/>
        </w:rPr>
        <w:t>დამტკიცებულ</w:t>
      </w:r>
      <w:r w:rsidRPr="006E272A">
        <w:rPr>
          <w:rFonts w:ascii="Sylfaen" w:hAnsi="Sylfaen" w:cs="Sylfaen"/>
          <w:noProof/>
          <w:sz w:val="22"/>
          <w:szCs w:val="22"/>
          <w:lang w:val="ka-GE"/>
        </w:rPr>
        <w:t xml:space="preserve"> გეგმასთან შედარებით </w:t>
      </w:r>
      <w:r w:rsidR="0044214E">
        <w:rPr>
          <w:rFonts w:ascii="Sylfaen" w:hAnsi="Sylfaen" w:cs="Sylfaen"/>
          <w:noProof/>
          <w:sz w:val="22"/>
          <w:szCs w:val="22"/>
          <w:lang w:val="ka-GE"/>
        </w:rPr>
        <w:t>მცირდება</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57,9</w:t>
      </w:r>
      <w:r w:rsidRPr="006E272A">
        <w:rPr>
          <w:rFonts w:ascii="Sylfaen" w:hAnsi="Sylfaen" w:cs="Sylfaen"/>
          <w:noProof/>
          <w:sz w:val="22"/>
          <w:szCs w:val="22"/>
          <w:lang w:val="ka-GE"/>
        </w:rPr>
        <w:t xml:space="preserve"> მლნ ლარით და განისაზღვრება </w:t>
      </w:r>
      <w:r w:rsidR="0044214E">
        <w:rPr>
          <w:rFonts w:ascii="Sylfaen" w:hAnsi="Sylfaen" w:cs="Sylfaen"/>
          <w:noProof/>
          <w:sz w:val="22"/>
          <w:szCs w:val="22"/>
          <w:lang w:val="ka-GE"/>
        </w:rPr>
        <w:t>585,2</w:t>
      </w:r>
      <w:r w:rsidRPr="006E272A">
        <w:rPr>
          <w:rFonts w:ascii="Sylfaen" w:hAnsi="Sylfaen" w:cs="Sylfaen"/>
          <w:noProof/>
          <w:sz w:val="22"/>
          <w:szCs w:val="22"/>
          <w:lang w:val="ka-GE"/>
        </w:rPr>
        <w:t xml:space="preserve"> მლნ ლარის ოდენობით. </w:t>
      </w:r>
      <w:r w:rsidR="0044214E">
        <w:rPr>
          <w:rFonts w:ascii="Sylfaen" w:hAnsi="Sylfaen" w:cs="Sylfaen"/>
          <w:noProof/>
          <w:sz w:val="22"/>
          <w:szCs w:val="22"/>
          <w:lang w:val="ka-GE"/>
        </w:rPr>
        <w:t>შემცირება გათვალისწინებულია შემდეგი მიმართულებებით</w:t>
      </w:r>
      <w:r w:rsidRPr="006E272A">
        <w:rPr>
          <w:rFonts w:ascii="Sylfaen" w:hAnsi="Sylfaen" w:cs="Sylfaen"/>
          <w:noProof/>
          <w:sz w:val="22"/>
          <w:szCs w:val="22"/>
          <w:lang w:val="ka-GE"/>
        </w:rPr>
        <w:t>:</w:t>
      </w:r>
    </w:p>
    <w:p w:rsidR="003B4769" w:rsidRPr="006E272A" w:rsidRDefault="003B4769" w:rsidP="003B4769">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„მეწარმეობის განვითარებ</w:t>
      </w:r>
      <w:r w:rsidR="0044214E">
        <w:rPr>
          <w:rFonts w:ascii="Sylfaen" w:hAnsi="Sylfaen" w:cs="Sylfaen"/>
          <w:noProof/>
          <w:sz w:val="22"/>
          <w:szCs w:val="22"/>
          <w:lang w:val="ka-GE"/>
        </w:rPr>
        <w:t>ა</w:t>
      </w:r>
      <w:r w:rsidRPr="006E272A">
        <w:rPr>
          <w:rFonts w:ascii="Sylfaen" w:hAnsi="Sylfaen" w:cs="Sylfaen"/>
          <w:noProof/>
          <w:sz w:val="22"/>
          <w:szCs w:val="22"/>
          <w:lang w:val="ka-GE"/>
        </w:rPr>
        <w:t>“ პროგრამის</w:t>
      </w:r>
      <w:r w:rsidR="0044214E">
        <w:rPr>
          <w:rFonts w:ascii="Sylfaen" w:hAnsi="Sylfaen" w:cs="Sylfaen"/>
          <w:noProof/>
          <w:sz w:val="22"/>
          <w:szCs w:val="22"/>
          <w:lang w:val="ka-GE"/>
        </w:rPr>
        <w:t xml:space="preserve"> ფარგლებში, საკრედიტო საგარანტიო სქემისთვის გამოყოფილი</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თანხა</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მცირდება</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3</w:t>
      </w:r>
      <w:r w:rsidRPr="006E272A">
        <w:rPr>
          <w:rFonts w:ascii="Sylfaen" w:hAnsi="Sylfaen" w:cs="Sylfaen"/>
          <w:noProof/>
          <w:sz w:val="22"/>
          <w:szCs w:val="22"/>
          <w:lang w:val="ka-GE"/>
        </w:rPr>
        <w:t xml:space="preserve">5.0 მლნ ლარით და განისაზღვრება </w:t>
      </w:r>
      <w:r w:rsidR="0044214E">
        <w:rPr>
          <w:rFonts w:ascii="Sylfaen" w:hAnsi="Sylfaen" w:cs="Sylfaen"/>
          <w:noProof/>
          <w:sz w:val="22"/>
          <w:szCs w:val="22"/>
          <w:lang w:val="ka-GE"/>
        </w:rPr>
        <w:t>59,0</w:t>
      </w:r>
      <w:r w:rsidRPr="006E272A">
        <w:rPr>
          <w:rFonts w:ascii="Sylfaen" w:hAnsi="Sylfaen" w:cs="Sylfaen"/>
          <w:noProof/>
          <w:sz w:val="22"/>
          <w:szCs w:val="22"/>
          <w:lang w:val="ka-GE"/>
        </w:rPr>
        <w:t xml:space="preserve"> მლნ </w:t>
      </w:r>
      <w:r w:rsidR="0044214E">
        <w:rPr>
          <w:rFonts w:ascii="Sylfaen" w:hAnsi="Sylfaen" w:cs="Sylfaen"/>
          <w:noProof/>
          <w:sz w:val="22"/>
          <w:szCs w:val="22"/>
          <w:lang w:val="ka-GE"/>
        </w:rPr>
        <w:t>ლარის ოდენობით. აღნიშ</w:t>
      </w:r>
      <w:r w:rsidR="00326301">
        <w:rPr>
          <w:rFonts w:ascii="Sylfaen" w:hAnsi="Sylfaen" w:cs="Sylfaen"/>
          <w:noProof/>
          <w:sz w:val="22"/>
          <w:szCs w:val="22"/>
          <w:lang w:val="ka-GE"/>
        </w:rPr>
        <w:t>ნ</w:t>
      </w:r>
      <w:bookmarkStart w:id="0" w:name="_GoBack"/>
      <w:bookmarkEnd w:id="0"/>
      <w:r w:rsidR="0044214E">
        <w:rPr>
          <w:rFonts w:ascii="Sylfaen" w:hAnsi="Sylfaen" w:cs="Sylfaen"/>
          <w:noProof/>
          <w:sz w:val="22"/>
          <w:szCs w:val="22"/>
          <w:lang w:val="ka-GE"/>
        </w:rPr>
        <w:t xml:space="preserve">ული გამოწვეულია იმ გარემოებით, რომ </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 xml:space="preserve">ბენეფიციარებს </w:t>
      </w:r>
      <w:r w:rsidR="0044214E">
        <w:rPr>
          <w:rFonts w:ascii="Sylfaen" w:hAnsi="Sylfaen" w:cs="Sylfaen"/>
          <w:noProof/>
          <w:sz w:val="22"/>
          <w:szCs w:val="22"/>
          <w:lang w:val="ka-GE"/>
        </w:rPr>
        <w:lastRenderedPageBreak/>
        <w:t>სესხის პროცენტის სუბსიდირებასთან ერთად საგარანტიო ფონდის გამოყენების  შესაძლებლობა მიეცათ 1 სექტემბრიდან ამოქმედებული ახალი უნივერსალური ინდუსტრიული პროგრამის ფარგლებში, რომელიც მიმდინარე წელს, დროის მცირე მონაკვეთის გათვალისწინებით ჯერ კიდევ არ არის აქტიურ ფაზაშ</w:t>
      </w:r>
      <w:r w:rsidR="00646A7F">
        <w:rPr>
          <w:rFonts w:ascii="Sylfaen" w:hAnsi="Sylfaen" w:cs="Sylfaen"/>
          <w:noProof/>
          <w:sz w:val="22"/>
          <w:szCs w:val="22"/>
          <w:lang w:val="ka-GE"/>
        </w:rPr>
        <w:t>ი. ძირითადი მოთხოვნა ჯერ კიდევ არის მანამდე არსებულ ინდუსტრიულ მიმართულებაზე, რომლის ფარგლებშიც მიმდინარე წელს განხორციელდა 474,0 მლნ ლარამდე ინვესტიცია</w:t>
      </w:r>
      <w:r w:rsidRPr="006E272A">
        <w:rPr>
          <w:rFonts w:ascii="Sylfaen" w:hAnsi="Sylfaen" w:cs="Sylfaen"/>
          <w:noProof/>
          <w:sz w:val="22"/>
          <w:szCs w:val="22"/>
          <w:lang w:val="ka-GE"/>
        </w:rPr>
        <w:t>;</w:t>
      </w:r>
    </w:p>
    <w:p w:rsidR="003B4769" w:rsidRPr="006E272A" w:rsidRDefault="00646A7F" w:rsidP="00646A7F">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Pr>
          <w:rFonts w:ascii="Sylfaen" w:hAnsi="Sylfaen" w:cs="Sylfaen"/>
          <w:noProof/>
          <w:sz w:val="22"/>
          <w:szCs w:val="22"/>
          <w:lang w:val="ka-GE"/>
        </w:rPr>
        <w:t>დასახლებული პუნქტების ინტერნეტიზაციის პროგრამის ასიგნებები (Log-in Georgia-WB) მცირდება 22,6 მლნ ლარით, რაც გამოწვეულია პროექტის ფარგლებში გამოცხადებული ტენდერების უარყოფითი შედეგების დასრულებით;</w:t>
      </w:r>
      <w:r>
        <w:rPr>
          <w:rFonts w:ascii="Sylfaen" w:hAnsi="Sylfaen" w:cs="Sylfaen"/>
          <w:noProof/>
          <w:sz w:val="22"/>
          <w:szCs w:val="22"/>
          <w:lang w:val="ka-GE"/>
        </w:rPr>
        <w:tab/>
      </w:r>
    </w:p>
    <w:p w:rsidR="003B4769" w:rsidRDefault="003B4769"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46A7F" w:rsidRDefault="00646A7F" w:rsidP="00646A7F">
      <w:pPr>
        <w:spacing w:after="160" w:line="259" w:lineRule="auto"/>
        <w:jc w:val="both"/>
        <w:rPr>
          <w:rFonts w:ascii="Sylfaen" w:hAnsi="Sylfaen" w:cs="Sylfaen"/>
          <w:noProof/>
          <w:sz w:val="22"/>
          <w:szCs w:val="22"/>
          <w:lang w:val="ka-GE"/>
        </w:rPr>
      </w:pPr>
      <w:r>
        <w:rPr>
          <w:rFonts w:ascii="Sylfaen" w:hAnsi="Sylfaen" w:cs="Sylfaen"/>
          <w:b/>
          <w:noProof/>
          <w:sz w:val="22"/>
          <w:szCs w:val="22"/>
          <w:lang w:val="ka-GE"/>
        </w:rPr>
        <w:t xml:space="preserve">საერთო სასამართლოებისთვის </w:t>
      </w:r>
      <w:r>
        <w:rPr>
          <w:rFonts w:ascii="Sylfaen" w:hAnsi="Sylfaen" w:cs="Sylfaen"/>
          <w:noProof/>
          <w:sz w:val="22"/>
          <w:szCs w:val="22"/>
          <w:lang w:val="ka-GE"/>
        </w:rPr>
        <w:t>გამოყოფილი ასიგნებები მცირდება 12,0 მლნ ლარით. გამართული კონსულტაციების შემდგომ გამოიკვეთა, რომ ახალი შენობის მშენებლობისთვის გამოყო</w:t>
      </w:r>
      <w:r w:rsidR="00023F99">
        <w:rPr>
          <w:rFonts w:ascii="Sylfaen" w:hAnsi="Sylfaen" w:cs="Sylfaen"/>
          <w:noProof/>
          <w:sz w:val="22"/>
          <w:szCs w:val="22"/>
          <w:lang w:val="ka-GE"/>
        </w:rPr>
        <w:t>ფ</w:t>
      </w:r>
      <w:r>
        <w:rPr>
          <w:rFonts w:ascii="Sylfaen" w:hAnsi="Sylfaen" w:cs="Sylfaen"/>
          <w:noProof/>
          <w:sz w:val="22"/>
          <w:szCs w:val="22"/>
          <w:lang w:val="ka-GE"/>
        </w:rPr>
        <w:t>ილი თანხის ათვისება მიმდინარე წლის ბოლომდე ვერ მოხდება და შესაბამისად შესაძლებელია აღნიშნული თანხის შემცირება;</w:t>
      </w:r>
    </w:p>
    <w:p w:rsidR="00646A7F" w:rsidRDefault="00646A7F" w:rsidP="00646A7F">
      <w:pPr>
        <w:spacing w:after="160" w:line="259" w:lineRule="auto"/>
        <w:jc w:val="both"/>
        <w:rPr>
          <w:rFonts w:ascii="Sylfaen" w:hAnsi="Sylfaen" w:cs="Sylfaen"/>
          <w:noProof/>
          <w:sz w:val="22"/>
          <w:szCs w:val="22"/>
          <w:lang w:val="ka-GE"/>
        </w:rPr>
      </w:pPr>
    </w:p>
    <w:p w:rsidR="00646A7F" w:rsidRDefault="00646A7F" w:rsidP="00646A7F">
      <w:pPr>
        <w:spacing w:after="160" w:line="259" w:lineRule="auto"/>
        <w:jc w:val="both"/>
        <w:rPr>
          <w:rFonts w:ascii="Sylfaen" w:hAnsi="Sylfaen" w:cs="Sylfaen"/>
          <w:noProof/>
          <w:sz w:val="22"/>
          <w:szCs w:val="22"/>
          <w:lang w:val="ka-GE"/>
        </w:rPr>
      </w:pPr>
      <w:r>
        <w:rPr>
          <w:rFonts w:ascii="Sylfaen" w:hAnsi="Sylfaen" w:cs="Sylfaen"/>
          <w:noProof/>
          <w:sz w:val="22"/>
          <w:szCs w:val="22"/>
          <w:lang w:val="ka-GE"/>
        </w:rPr>
        <w:t xml:space="preserve">ძირითადად სავალუტო კურსების და სპროცენტო განაკვეთების ცვლილების შედეგად </w:t>
      </w:r>
      <w:r w:rsidRPr="00646A7F">
        <w:rPr>
          <w:rFonts w:ascii="Sylfaen" w:hAnsi="Sylfaen" w:cs="Sylfaen"/>
          <w:b/>
          <w:noProof/>
          <w:sz w:val="22"/>
          <w:szCs w:val="22"/>
          <w:lang w:val="ka-GE"/>
        </w:rPr>
        <w:t>სახელმწიფო ვალების მომსახურებისა და დაფარვისთვის</w:t>
      </w:r>
      <w:r>
        <w:rPr>
          <w:rFonts w:ascii="Sylfaen" w:hAnsi="Sylfaen" w:cs="Sylfaen"/>
          <w:noProof/>
          <w:sz w:val="22"/>
          <w:szCs w:val="22"/>
          <w:lang w:val="ka-GE"/>
        </w:rPr>
        <w:t xml:space="preserve"> გათვალისწინებული ასიგნებები ჯამში მცირდება 85,0 მლნ ლარით, მათ შორის:</w:t>
      </w:r>
    </w:p>
    <w:p w:rsidR="00646A7F" w:rsidRDefault="00646A7F" w:rsidP="00646A7F">
      <w:pPr>
        <w:pStyle w:val="ListParagraph"/>
        <w:numPr>
          <w:ilvl w:val="0"/>
          <w:numId w:val="40"/>
        </w:numPr>
        <w:spacing w:after="160" w:line="259" w:lineRule="auto"/>
        <w:jc w:val="both"/>
        <w:rPr>
          <w:rFonts w:ascii="Sylfaen" w:hAnsi="Sylfaen" w:cs="Sylfaen"/>
          <w:noProof/>
          <w:sz w:val="22"/>
          <w:szCs w:val="22"/>
          <w:lang w:val="ka-GE"/>
        </w:rPr>
      </w:pPr>
      <w:r>
        <w:rPr>
          <w:rFonts w:ascii="Sylfaen" w:hAnsi="Sylfaen" w:cs="Sylfaen"/>
          <w:noProof/>
          <w:sz w:val="22"/>
          <w:szCs w:val="22"/>
          <w:lang w:val="ka-GE"/>
        </w:rPr>
        <w:t>საშინაო ვალის მომსახურება მცირდება - 20,0 მლნ ლარით;</w:t>
      </w:r>
    </w:p>
    <w:p w:rsidR="00646A7F" w:rsidRDefault="00646A7F" w:rsidP="00646A7F">
      <w:pPr>
        <w:pStyle w:val="ListParagraph"/>
        <w:numPr>
          <w:ilvl w:val="0"/>
          <w:numId w:val="40"/>
        </w:numPr>
        <w:spacing w:after="160" w:line="259" w:lineRule="auto"/>
        <w:jc w:val="both"/>
        <w:rPr>
          <w:rFonts w:ascii="Sylfaen" w:hAnsi="Sylfaen" w:cs="Sylfaen"/>
          <w:noProof/>
          <w:sz w:val="22"/>
          <w:szCs w:val="22"/>
          <w:lang w:val="ka-GE"/>
        </w:rPr>
      </w:pPr>
      <w:r>
        <w:rPr>
          <w:rFonts w:ascii="Sylfaen" w:hAnsi="Sylfaen" w:cs="Sylfaen"/>
          <w:noProof/>
          <w:sz w:val="22"/>
          <w:szCs w:val="22"/>
          <w:lang w:val="ka-GE"/>
        </w:rPr>
        <w:t>საგარეო ვალის მომსახურება მცირდება 50,0 მლნ ლარით;</w:t>
      </w:r>
    </w:p>
    <w:p w:rsidR="00646A7F" w:rsidRDefault="00646A7F" w:rsidP="00646A7F">
      <w:pPr>
        <w:pStyle w:val="ListParagraph"/>
        <w:numPr>
          <w:ilvl w:val="0"/>
          <w:numId w:val="40"/>
        </w:numPr>
        <w:spacing w:after="160" w:line="259" w:lineRule="auto"/>
        <w:jc w:val="both"/>
        <w:rPr>
          <w:rFonts w:ascii="Sylfaen" w:hAnsi="Sylfaen" w:cs="Sylfaen"/>
          <w:noProof/>
          <w:sz w:val="22"/>
          <w:szCs w:val="22"/>
          <w:lang w:val="ka-GE"/>
        </w:rPr>
      </w:pPr>
      <w:r>
        <w:rPr>
          <w:rFonts w:ascii="Sylfaen" w:hAnsi="Sylfaen" w:cs="Sylfaen"/>
          <w:noProof/>
          <w:sz w:val="22"/>
          <w:szCs w:val="22"/>
          <w:lang w:val="ka-GE"/>
        </w:rPr>
        <w:t>საგარე ვალის დაფარვა მცირდება 15,0 მლნ ლარით;</w:t>
      </w:r>
    </w:p>
    <w:p w:rsidR="00646A7F" w:rsidRDefault="00646A7F" w:rsidP="00646A7F">
      <w:pPr>
        <w:spacing w:after="160" w:line="259" w:lineRule="auto"/>
        <w:jc w:val="both"/>
        <w:rPr>
          <w:rFonts w:ascii="Sylfaen" w:hAnsi="Sylfaen" w:cs="Sylfaen"/>
          <w:noProof/>
          <w:sz w:val="22"/>
          <w:szCs w:val="22"/>
          <w:lang w:val="ka-GE"/>
        </w:rPr>
      </w:pPr>
    </w:p>
    <w:p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rsidR="00BE48C7" w:rsidRPr="006E272A" w:rsidRDefault="00BE48C7" w:rsidP="00280A32">
      <w:pPr>
        <w:spacing w:after="200"/>
        <w:jc w:val="both"/>
        <w:rPr>
          <w:rFonts w:ascii="Sylfaen" w:hAnsi="Sylfaen"/>
          <w:sz w:val="22"/>
          <w:szCs w:val="22"/>
          <w:lang w:val="ka-GE"/>
        </w:rPr>
      </w:pP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Pr="006E272A">
        <w:rPr>
          <w:rFonts w:ascii="Sylfaen" w:hAnsi="Sylfaen"/>
          <w:sz w:val="22"/>
          <w:szCs w:val="22"/>
          <w:lang w:val="en-US"/>
        </w:rPr>
        <w:t>1</w:t>
      </w:r>
      <w:r w:rsidR="00D608AD">
        <w:rPr>
          <w:rFonts w:ascii="Sylfaen" w:hAnsi="Sylfaen"/>
          <w:sz w:val="22"/>
          <w:szCs w:val="22"/>
          <w:lang w:val="en-US"/>
        </w:rPr>
        <w:t> </w:t>
      </w:r>
      <w:r w:rsidR="00D608AD">
        <w:rPr>
          <w:rFonts w:ascii="Sylfaen" w:hAnsi="Sylfaen"/>
          <w:sz w:val="22"/>
          <w:szCs w:val="22"/>
          <w:lang w:val="ka-GE"/>
        </w:rPr>
        <w:t>127,7</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D608AD">
        <w:rPr>
          <w:rFonts w:ascii="Sylfaen" w:hAnsi="Sylfaen"/>
          <w:sz w:val="22"/>
          <w:szCs w:val="22"/>
          <w:lang w:val="ka-GE"/>
        </w:rPr>
        <w:t>14,3</w:t>
      </w:r>
      <w:r w:rsidRPr="006E272A">
        <w:rPr>
          <w:rFonts w:ascii="Sylfaen" w:hAnsi="Sylfaen"/>
          <w:sz w:val="22"/>
          <w:szCs w:val="22"/>
          <w:lang w:val="ka-GE"/>
        </w:rPr>
        <w:t xml:space="preserve"> მლნ ლარით აღემატება თავდაპირველ პროგნოზს:</w:t>
      </w:r>
    </w:p>
    <w:p w:rsidR="00BE48C7" w:rsidRPr="006E272A" w:rsidRDefault="00BE48C7" w:rsidP="00280A32">
      <w:pPr>
        <w:spacing w:after="200"/>
        <w:jc w:val="both"/>
        <w:rPr>
          <w:rFonts w:ascii="Sylfaen" w:hAnsi="Sylfaen"/>
          <w:sz w:val="22"/>
          <w:szCs w:val="22"/>
          <w:lang w:val="ka-GE"/>
        </w:rPr>
      </w:pPr>
    </w:p>
    <w:tbl>
      <w:tblPr>
        <w:tblW w:w="5000" w:type="pct"/>
        <w:tblLook w:val="04A0" w:firstRow="1" w:lastRow="0" w:firstColumn="1" w:lastColumn="0" w:noHBand="0" w:noVBand="1"/>
      </w:tblPr>
      <w:tblGrid>
        <w:gridCol w:w="5267"/>
        <w:gridCol w:w="2324"/>
        <w:gridCol w:w="2322"/>
      </w:tblGrid>
      <w:tr w:rsidR="00BE48C7" w:rsidRPr="00395B0D" w:rsidTr="00395B0D">
        <w:trPr>
          <w:trHeight w:val="113"/>
          <w:tblHeader/>
        </w:trPr>
        <w:tc>
          <w:tcPr>
            <w:tcW w:w="2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lang w:val="en-US" w:eastAsia="en-US"/>
              </w:rPr>
            </w:pPr>
            <w:bookmarkStart w:id="1" w:name="RANGE!B2:F68"/>
            <w:r w:rsidRPr="00395B0D">
              <w:rPr>
                <w:rFonts w:ascii="Sylfaen" w:hAnsi="Sylfaen" w:cs="Calibri"/>
                <w:b/>
                <w:bCs/>
                <w:color w:val="000000"/>
                <w:sz w:val="20"/>
                <w:szCs w:val="20"/>
              </w:rPr>
              <w:t>მუნიციპალიტეტების დასახელება</w:t>
            </w:r>
            <w:bookmarkEnd w:id="1"/>
          </w:p>
        </w:tc>
        <w:tc>
          <w:tcPr>
            <w:tcW w:w="2343" w:type="pct"/>
            <w:gridSpan w:val="2"/>
            <w:tcBorders>
              <w:top w:val="single" w:sz="4" w:space="0" w:color="auto"/>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BE48C7" w:rsidRPr="00395B0D" w:rsidTr="00023F99">
        <w:trPr>
          <w:trHeight w:val="695"/>
          <w:tblHeader/>
        </w:trPr>
        <w:tc>
          <w:tcPr>
            <w:tcW w:w="2657" w:type="pct"/>
            <w:vMerge/>
            <w:tcBorders>
              <w:top w:val="single" w:sz="4" w:space="0" w:color="auto"/>
              <w:left w:val="single" w:sz="4" w:space="0" w:color="auto"/>
              <w:bottom w:val="single" w:sz="4" w:space="0" w:color="auto"/>
              <w:right w:val="single" w:sz="4" w:space="0" w:color="auto"/>
            </w:tcBorders>
            <w:vAlign w:val="center"/>
            <w:hideMark/>
          </w:tcPr>
          <w:p w:rsidR="00BE48C7" w:rsidRPr="00395B0D" w:rsidRDefault="00BE48C7">
            <w:pPr>
              <w:rPr>
                <w:rFonts w:ascii="Sylfaen" w:hAnsi="Sylfaen" w:cs="Calibri"/>
                <w:b/>
                <w:bCs/>
                <w:color w:val="000000"/>
                <w:sz w:val="20"/>
                <w:szCs w:val="20"/>
              </w:rPr>
            </w:pPr>
          </w:p>
        </w:tc>
        <w:tc>
          <w:tcPr>
            <w:tcW w:w="1172" w:type="pct"/>
            <w:tcBorders>
              <w:top w:val="nil"/>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19%-ის განაწილება</w:t>
            </w:r>
          </w:p>
        </w:tc>
        <w:tc>
          <w:tcPr>
            <w:tcW w:w="1171" w:type="pct"/>
            <w:tcBorders>
              <w:top w:val="nil"/>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საორიენტაციო მოცულობა (ათასი ლარი)</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თბილისის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45,32%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511 037,4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ბათუმის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4,21%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47 427,8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ქობულეთის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13 722,4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ხელვაჩაურის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9 455,3</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ქედის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0,80%</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9 011,9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შუახევის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368,7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ხულოს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0,28%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3 200,5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ახმეტის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9 713,1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გურჯაანის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12 697,5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დედოფლისწყაროს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2 042,5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თელავის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1,42%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15 992,1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lastRenderedPageBreak/>
              <w:t>ლაგოდეხის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11 700,1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საგარეჯოს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11 586,2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სიღნაღის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5 559,4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ყვარელის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6 041,5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ქუთაისის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3,48%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39 235,5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ჭიათურის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0,98%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11 053,0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ტყიბულის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0,47%</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5 313,7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წყალტუბოს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11 624,0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ბაღდათის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6 304,2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ვანის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6 484,7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ზესტაფონის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12 960,2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თერჯოლის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9 111,1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სამტრედიის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0,92%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10 335,5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საჩხერის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13 682,5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ხარაგაულის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6 113,4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6 304,8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ფოთის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5 012,4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ზუგდიდის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2,42%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27 266,4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აბაშის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5 788,7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მარტვილის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9 084,7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მესტიის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4 935,5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სენაკის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9 654,2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ჩხოროწყუს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6 188,8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წალენჯიხის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7 137,9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ხობის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4 793,4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გორის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3,24%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36 499,2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კასპის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0,74%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8 381,1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ქარელის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11 631,3</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ხაშურის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14 547,6</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რუსთავის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2,82%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31 802,8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ბოლნისის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1 290,5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გარდაბნის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0,25%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2 765,4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დმანისის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7 284,5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თეთრიწყაროს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7 364,5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მარნეულის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1,52%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17 152,6</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წალკის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2 071,5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ლანჩხუთის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0,74%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8 316,1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ოზურგეთის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1,45%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16 386,9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ჩოხატაურის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0,40%</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4 456,7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ადიგენის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6 342,9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ასპინძის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977,1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ახალქალაქის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958,7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ახალციხის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12 741,2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ბორჯომის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1 438,0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ნინოწმინდის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0,36%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4 112,5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lastRenderedPageBreak/>
              <w:t>დუშეთის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7 114,3</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თიანეთის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6 078,0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მცხეთის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6 093,1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ყაზბეგის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129,1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ამბროლაურის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0,67%</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7 552,7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ლენტეხის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0,38%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4 236,8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5 071,8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ცაგერის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6 911,9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jc w:val="center"/>
              <w:rPr>
                <w:rFonts w:ascii="Sylfaen" w:hAnsi="Sylfaen" w:cs="Calibri"/>
                <w:b/>
                <w:bCs/>
                <w:color w:val="000000"/>
                <w:sz w:val="20"/>
                <w:szCs w:val="20"/>
              </w:rPr>
            </w:pPr>
            <w:r>
              <w:rPr>
                <w:rFonts w:ascii="Sylfaen" w:hAnsi="Sylfaen" w:cs="Calibri"/>
                <w:b/>
                <w:bCs/>
                <w:color w:val="000000"/>
                <w:sz w:val="22"/>
                <w:szCs w:val="22"/>
              </w:rPr>
              <w:t>სულ ჯამი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b/>
                <w:bCs/>
                <w:color w:val="000000"/>
                <w:sz w:val="20"/>
                <w:szCs w:val="20"/>
              </w:rPr>
            </w:pP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b/>
                <w:bCs/>
                <w:color w:val="000000"/>
                <w:sz w:val="20"/>
                <w:szCs w:val="20"/>
              </w:rPr>
            </w:pPr>
            <w:r>
              <w:rPr>
                <w:rFonts w:ascii="Sylfaen" w:hAnsi="Sylfaen" w:cs="Calibri"/>
                <w:b/>
                <w:bCs/>
                <w:color w:val="000000"/>
                <w:sz w:val="22"/>
                <w:szCs w:val="22"/>
              </w:rPr>
              <w:t>1 127 650,0</w:t>
            </w:r>
          </w:p>
        </w:tc>
      </w:tr>
    </w:tbl>
    <w:p w:rsidR="00BE48C7" w:rsidRPr="00BE48C7" w:rsidRDefault="00BE48C7" w:rsidP="00280A32">
      <w:pPr>
        <w:spacing w:after="200"/>
        <w:jc w:val="both"/>
        <w:rPr>
          <w:rFonts w:ascii="Sylfaen" w:hAnsi="Sylfaen"/>
          <w:lang w:val="ka-GE"/>
        </w:rPr>
      </w:pPr>
    </w:p>
    <w:p w:rsidR="006E272A" w:rsidRDefault="006E272A" w:rsidP="006E272A">
      <w:pPr>
        <w:rPr>
          <w:rFonts w:ascii="Sylfaen" w:hAnsi="Sylfaen"/>
          <w:sz w:val="22"/>
          <w:szCs w:val="22"/>
          <w:lang w:val="ka-GE"/>
        </w:rPr>
      </w:pPr>
    </w:p>
    <w:p w:rsidR="009B36EF" w:rsidRPr="006E272A" w:rsidRDefault="00280A32" w:rsidP="006E272A">
      <w:pPr>
        <w:rPr>
          <w:rFonts w:ascii="Sylfaen" w:hAnsi="Sylfaen"/>
          <w:sz w:val="22"/>
          <w:szCs w:val="22"/>
          <w:lang w:val="ka-GE"/>
        </w:rPr>
      </w:pPr>
      <w:r w:rsidRPr="006E272A">
        <w:rPr>
          <w:rFonts w:ascii="Sylfaen" w:hAnsi="Sylfaen"/>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8D05D2" w:rsidRPr="00395B0D" w:rsidRDefault="008D05D2" w:rsidP="008D05D2">
      <w:pPr>
        <w:jc w:val="right"/>
        <w:rPr>
          <w:rFonts w:ascii="Sylfaen" w:hAnsi="Sylfaen"/>
          <w:i/>
          <w:sz w:val="18"/>
          <w:szCs w:val="18"/>
          <w:lang w:val="ka-GE"/>
        </w:rPr>
      </w:pPr>
      <w:r w:rsidRPr="00395B0D">
        <w:rPr>
          <w:rFonts w:ascii="Sylfaen" w:hAnsi="Sylfaen"/>
          <w:i/>
          <w:sz w:val="18"/>
          <w:szCs w:val="18"/>
          <w:lang w:val="ka-GE"/>
        </w:rPr>
        <w:t>/ათასი ლარი/</w:t>
      </w:r>
    </w:p>
    <w:p w:rsidR="00BE48C7" w:rsidRDefault="00BE48C7"/>
    <w:tbl>
      <w:tblPr>
        <w:tblW w:w="5000" w:type="pct"/>
        <w:tblLook w:val="04A0" w:firstRow="1" w:lastRow="0" w:firstColumn="1" w:lastColumn="0" w:noHBand="0" w:noVBand="1"/>
      </w:tblPr>
      <w:tblGrid>
        <w:gridCol w:w="1717"/>
        <w:gridCol w:w="6362"/>
        <w:gridCol w:w="1834"/>
      </w:tblGrid>
      <w:tr w:rsidR="00BE48C7" w:rsidRPr="00BE48C7" w:rsidTr="00395B0D">
        <w:trPr>
          <w:trHeight w:val="113"/>
          <w:tblHeader/>
        </w:trPr>
        <w:tc>
          <w:tcPr>
            <w:tcW w:w="866"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lang w:val="en-US" w:eastAsia="en-US"/>
              </w:rPr>
            </w:pPr>
            <w:bookmarkStart w:id="2" w:name="RANGE!B2:D75"/>
            <w:r w:rsidRPr="00395B0D">
              <w:rPr>
                <w:rFonts w:ascii="Sylfaen" w:hAnsi="Sylfaen" w:cs="Calibri"/>
                <w:b/>
                <w:bCs/>
                <w:color w:val="000000"/>
                <w:sz w:val="20"/>
                <w:szCs w:val="20"/>
              </w:rPr>
              <w:t>პროგრამული კოდი</w:t>
            </w:r>
            <w:bookmarkEnd w:id="2"/>
          </w:p>
        </w:tc>
        <w:tc>
          <w:tcPr>
            <w:tcW w:w="3209" w:type="pct"/>
            <w:tcBorders>
              <w:top w:val="single" w:sz="4" w:space="0" w:color="A6A6A6"/>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დასახელება</w:t>
            </w:r>
          </w:p>
        </w:tc>
        <w:tc>
          <w:tcPr>
            <w:tcW w:w="925" w:type="pct"/>
            <w:tcBorders>
              <w:top w:val="single" w:sz="4" w:space="0" w:color="A6A6A6"/>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2021 წლის პროექტი</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სულ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6700D6" w:rsidRDefault="00BE48C7" w:rsidP="006700D6">
            <w:pPr>
              <w:jc w:val="center"/>
              <w:rPr>
                <w:rFonts w:ascii="Sylfaen" w:hAnsi="Sylfaen" w:cs="Calibri"/>
                <w:b/>
                <w:bCs/>
                <w:color w:val="000000"/>
                <w:sz w:val="20"/>
                <w:szCs w:val="20"/>
                <w:lang w:val="ka-GE"/>
              </w:rPr>
            </w:pPr>
            <w:r w:rsidRPr="00395B0D">
              <w:rPr>
                <w:rFonts w:ascii="Sylfaen" w:hAnsi="Sylfaen" w:cs="Calibri"/>
                <w:b/>
                <w:bCs/>
                <w:color w:val="000000"/>
                <w:sz w:val="20"/>
                <w:szCs w:val="20"/>
              </w:rPr>
              <w:t xml:space="preserve">19 </w:t>
            </w:r>
            <w:r w:rsidR="006700D6">
              <w:rPr>
                <w:rFonts w:ascii="Sylfaen" w:hAnsi="Sylfaen" w:cs="Calibri"/>
                <w:b/>
                <w:bCs/>
                <w:color w:val="000000"/>
                <w:sz w:val="20"/>
                <w:szCs w:val="20"/>
                <w:lang w:val="ka-GE"/>
              </w:rPr>
              <w:t>796</w:t>
            </w:r>
            <w:r w:rsidRPr="00395B0D">
              <w:rPr>
                <w:rFonts w:ascii="Sylfaen" w:hAnsi="Sylfaen" w:cs="Calibri"/>
                <w:b/>
                <w:bCs/>
                <w:color w:val="000000"/>
                <w:sz w:val="20"/>
                <w:szCs w:val="20"/>
              </w:rPr>
              <w:t xml:space="preserve"> </w:t>
            </w:r>
            <w:r w:rsidR="006700D6">
              <w:rPr>
                <w:rFonts w:ascii="Sylfaen" w:hAnsi="Sylfaen" w:cs="Calibri"/>
                <w:b/>
                <w:bCs/>
                <w:color w:val="000000"/>
                <w:sz w:val="20"/>
                <w:szCs w:val="20"/>
                <w:lang w:val="ka-GE"/>
              </w:rPr>
              <w:t>128</w:t>
            </w:r>
            <w:r w:rsidRPr="00395B0D">
              <w:rPr>
                <w:rFonts w:ascii="Sylfaen" w:hAnsi="Sylfaen" w:cs="Calibri"/>
                <w:b/>
                <w:bCs/>
                <w:color w:val="000000"/>
                <w:sz w:val="20"/>
                <w:szCs w:val="20"/>
              </w:rPr>
              <w:t>,</w:t>
            </w:r>
            <w:r w:rsidR="006700D6">
              <w:rPr>
                <w:rFonts w:ascii="Sylfaen" w:hAnsi="Sylfaen" w:cs="Calibri"/>
                <w:b/>
                <w:bCs/>
                <w:color w:val="000000"/>
                <w:sz w:val="20"/>
                <w:szCs w:val="20"/>
                <w:lang w:val="ka-GE"/>
              </w:rPr>
              <w:t>4</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საქართველოს სამინისტროები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rsidP="006700D6">
            <w:pPr>
              <w:jc w:val="center"/>
              <w:rPr>
                <w:rFonts w:ascii="Sylfaen" w:hAnsi="Sylfaen" w:cs="Calibri"/>
                <w:b/>
                <w:bCs/>
                <w:color w:val="000000"/>
                <w:sz w:val="20"/>
                <w:szCs w:val="20"/>
              </w:rPr>
            </w:pPr>
            <w:r w:rsidRPr="00395B0D">
              <w:rPr>
                <w:rFonts w:ascii="Sylfaen" w:hAnsi="Sylfaen" w:cs="Calibri"/>
                <w:b/>
                <w:bCs/>
                <w:color w:val="000000"/>
                <w:sz w:val="20"/>
                <w:szCs w:val="20"/>
              </w:rPr>
              <w:t>1</w:t>
            </w:r>
            <w:r w:rsidR="006700D6">
              <w:rPr>
                <w:rFonts w:ascii="Sylfaen" w:hAnsi="Sylfaen" w:cs="Calibri"/>
                <w:b/>
                <w:bCs/>
                <w:color w:val="000000"/>
                <w:sz w:val="20"/>
                <w:szCs w:val="20"/>
                <w:lang w:val="ka-GE"/>
              </w:rPr>
              <w:t>4</w:t>
            </w:r>
            <w:r w:rsidRPr="00395B0D">
              <w:rPr>
                <w:rFonts w:ascii="Sylfaen" w:hAnsi="Sylfaen" w:cs="Calibri"/>
                <w:b/>
                <w:bCs/>
                <w:color w:val="000000"/>
                <w:sz w:val="20"/>
                <w:szCs w:val="20"/>
              </w:rPr>
              <w:t xml:space="preserve"> </w:t>
            </w:r>
            <w:r w:rsidR="006700D6">
              <w:rPr>
                <w:rFonts w:ascii="Sylfaen" w:hAnsi="Sylfaen" w:cs="Calibri"/>
                <w:b/>
                <w:bCs/>
                <w:color w:val="000000"/>
                <w:sz w:val="20"/>
                <w:szCs w:val="20"/>
                <w:lang w:val="ka-GE"/>
              </w:rPr>
              <w:t>340</w:t>
            </w:r>
            <w:r w:rsidR="006700D6">
              <w:rPr>
                <w:rFonts w:ascii="Sylfaen" w:hAnsi="Sylfaen" w:cs="Calibri"/>
                <w:b/>
                <w:bCs/>
                <w:color w:val="000000"/>
                <w:sz w:val="20"/>
                <w:szCs w:val="20"/>
              </w:rPr>
              <w:t> </w:t>
            </w:r>
            <w:r w:rsidR="006700D6">
              <w:rPr>
                <w:rFonts w:ascii="Sylfaen" w:hAnsi="Sylfaen" w:cs="Calibri"/>
                <w:b/>
                <w:bCs/>
                <w:color w:val="000000"/>
                <w:sz w:val="20"/>
                <w:szCs w:val="20"/>
                <w:lang w:val="ka-GE"/>
              </w:rPr>
              <w:t>225,6</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ფინანსთა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6700D6" w:rsidRDefault="006700D6" w:rsidP="006700D6">
            <w:pPr>
              <w:jc w:val="center"/>
              <w:rPr>
                <w:rFonts w:ascii="Calibri" w:hAnsi="Calibri" w:cs="Calibri"/>
                <w:bCs/>
                <w:color w:val="000000"/>
                <w:sz w:val="22"/>
                <w:szCs w:val="22"/>
                <w:lang w:val="en-US" w:eastAsia="en-US"/>
              </w:rPr>
            </w:pPr>
            <w:r w:rsidRPr="006700D6">
              <w:rPr>
                <w:rFonts w:ascii="Calibri" w:hAnsi="Calibri" w:cs="Calibri"/>
                <w:bCs/>
                <w:color w:val="000000"/>
                <w:sz w:val="22"/>
                <w:szCs w:val="22"/>
              </w:rPr>
              <w:t>585 215,0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2 456 630,0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296 500,0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6700D6" w:rsidRDefault="006700D6" w:rsidP="006700D6">
            <w:pPr>
              <w:jc w:val="center"/>
              <w:rPr>
                <w:rFonts w:ascii="Calibri" w:hAnsi="Calibri" w:cs="Calibri"/>
                <w:bCs/>
                <w:color w:val="000000"/>
                <w:sz w:val="22"/>
                <w:szCs w:val="22"/>
                <w:lang w:val="en-US" w:eastAsia="en-US"/>
              </w:rPr>
            </w:pPr>
            <w:r w:rsidRPr="006700D6">
              <w:rPr>
                <w:rFonts w:ascii="Calibri" w:hAnsi="Calibri" w:cs="Calibri"/>
                <w:bCs/>
                <w:color w:val="000000"/>
                <w:sz w:val="22"/>
                <w:szCs w:val="22"/>
              </w:rPr>
              <w:t>6 468 945,6</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საგარეო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170 700,0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თავდაცვის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rPr>
              <w:t>99</w:t>
            </w:r>
            <w:r w:rsidR="00BE48C7" w:rsidRPr="00395B0D">
              <w:rPr>
                <w:rFonts w:ascii="Sylfaen" w:hAnsi="Sylfaen" w:cs="Calibri"/>
                <w:color w:val="000000"/>
                <w:sz w:val="20"/>
                <w:szCs w:val="20"/>
              </w:rPr>
              <w:t>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შინაგან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780 000,0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628 575,0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განათლების, მეცნიერების, კულტურისა და სპორტის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1 872 210,0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2 550,0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სხვა უწყებები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rsidP="006700D6">
            <w:pPr>
              <w:jc w:val="center"/>
              <w:rPr>
                <w:rFonts w:ascii="Sylfaen" w:hAnsi="Sylfaen" w:cs="Calibri"/>
                <w:b/>
                <w:bCs/>
                <w:color w:val="000000"/>
                <w:sz w:val="20"/>
                <w:szCs w:val="20"/>
              </w:rPr>
            </w:pPr>
            <w:r w:rsidRPr="00395B0D">
              <w:rPr>
                <w:rFonts w:ascii="Sylfaen" w:hAnsi="Sylfaen" w:cs="Calibri"/>
                <w:b/>
                <w:bCs/>
                <w:color w:val="000000"/>
                <w:sz w:val="20"/>
                <w:szCs w:val="20"/>
              </w:rPr>
              <w:t>7</w:t>
            </w:r>
            <w:r w:rsidR="006700D6">
              <w:rPr>
                <w:rFonts w:ascii="Sylfaen" w:hAnsi="Sylfaen" w:cs="Calibri"/>
                <w:b/>
                <w:bCs/>
                <w:color w:val="000000"/>
                <w:sz w:val="20"/>
                <w:szCs w:val="20"/>
                <w:lang w:val="ka-GE"/>
              </w:rPr>
              <w:t xml:space="preserve">10 </w:t>
            </w:r>
            <w:r w:rsidRPr="00395B0D">
              <w:rPr>
                <w:rFonts w:ascii="Sylfaen" w:hAnsi="Sylfaen" w:cs="Calibri"/>
                <w:b/>
                <w:bCs/>
                <w:color w:val="000000"/>
                <w:sz w:val="20"/>
                <w:szCs w:val="20"/>
              </w:rPr>
              <w:t>602,8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64 736,0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პრეზიდენტის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ბიზნესომბუდსმენის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აუდიტის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16 811,0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ცენტრალური საარჩევნო კომისია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74 455,8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საკონსტიტუციო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უზენაესი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საერთო სასამართლოები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rPr>
              <w:t>74</w:t>
            </w:r>
            <w:r w:rsidR="00BE48C7" w:rsidRPr="00395B0D">
              <w:rPr>
                <w:rFonts w:ascii="Sylfaen" w:hAnsi="Sylfaen" w:cs="Calibri"/>
                <w:color w:val="000000"/>
                <w:sz w:val="20"/>
                <w:szCs w:val="20"/>
              </w:rPr>
              <w:t xml:space="preserve">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უმაღლესი საბჭო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11 00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890,0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680,0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790,0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უსაფრთხოების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137 500,0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 xml:space="preserve"> სსიპ - საპენსიო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პროკურატურა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დაზვერვის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13 800,0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სამსახურის ბიურო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იურიდიული დახმარების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7 300,0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ვეტერანების საქმეთა სახელმწიფო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ფინანსური მონიტორინგის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2 150,0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ა(ა)იპ - საქართველოს სოლიდარობის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დაცვის სპეციალური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60 400,0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სახალხო დამცველის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საზოგადოებრივი მაუწყებელი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69 200,0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კონკურენციის ეროვნული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საპატრიარქო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10 120,0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მეცნიერებათა ეროვნული აკადემია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სავაჭრო-სამრეწველო პალატა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რელიგიის საკითხთა სახელმწიფო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5 330,0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ინსპექტორის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სახელმწიფო ენის დეპარტამენტი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და  კერძო თანამშრომლობის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ახალგაზრდობის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ეროვნული უსაფრთხოების საბჭოს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საერთო-სახელმწიფოებრივი მნიშვნელობის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6700D6" w:rsidP="006700D6">
            <w:pPr>
              <w:jc w:val="center"/>
              <w:rPr>
                <w:rFonts w:ascii="Sylfaen" w:hAnsi="Sylfaen" w:cs="Calibri"/>
                <w:b/>
                <w:bCs/>
                <w:color w:val="000000"/>
                <w:sz w:val="20"/>
                <w:szCs w:val="20"/>
              </w:rPr>
            </w:pPr>
            <w:r>
              <w:rPr>
                <w:rFonts w:ascii="Sylfaen" w:hAnsi="Sylfaen" w:cs="Calibri"/>
                <w:b/>
                <w:bCs/>
                <w:color w:val="000000"/>
                <w:sz w:val="18"/>
                <w:szCs w:val="18"/>
              </w:rPr>
              <w:t>4 745 300,</w:t>
            </w:r>
            <w:r w:rsidRPr="00A90157">
              <w:rPr>
                <w:rFonts w:ascii="Sylfaen" w:hAnsi="Sylfaen" w:cs="Calibri"/>
                <w:b/>
                <w:bCs/>
                <w:color w:val="000000"/>
                <w:sz w:val="18"/>
                <w:szCs w:val="18"/>
              </w:rPr>
              <w:t>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56 01</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საგარეო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lang w:val="ka-GE"/>
              </w:rPr>
              <w:t>2 963</w:t>
            </w:r>
            <w:r w:rsidR="00BE48C7" w:rsidRPr="00395B0D">
              <w:rPr>
                <w:rFonts w:ascii="Sylfaen" w:hAnsi="Sylfaen" w:cs="Calibri"/>
                <w:color w:val="000000"/>
                <w:sz w:val="20"/>
                <w:szCs w:val="20"/>
              </w:rPr>
              <w:t xml:space="preserve">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56 02</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საშინაო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rPr>
              <w:t>55</w:t>
            </w:r>
            <w:r w:rsidR="00BE48C7" w:rsidRPr="00395B0D">
              <w:rPr>
                <w:rFonts w:ascii="Sylfaen" w:hAnsi="Sylfaen" w:cs="Calibri"/>
                <w:color w:val="000000"/>
                <w:sz w:val="20"/>
                <w:szCs w:val="20"/>
              </w:rPr>
              <w:t>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56 03</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56 04</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ავტონომიური რესპუბლიკებისა და მუნიციპალიტეტებისთვის გადასაცემი ტრანსფერები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56 05</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სარეზერვო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56 06</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56 07</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რეგიონებში განსახორციელებელი პროექტების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56 08</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მაღალმთიანი დასახლებების განვითარების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56 09</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56 11</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დაგროვებითი საპენსიო სქემის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rsidP="006700D6">
            <w:pPr>
              <w:jc w:val="center"/>
              <w:rPr>
                <w:rFonts w:ascii="Sylfaen" w:hAnsi="Sylfaen" w:cs="Calibri"/>
                <w:color w:val="000000"/>
                <w:sz w:val="20"/>
                <w:szCs w:val="20"/>
              </w:rPr>
            </w:pPr>
            <w:r w:rsidRPr="00395B0D">
              <w:rPr>
                <w:rFonts w:ascii="Sylfaen" w:hAnsi="Sylfaen" w:cs="Calibri"/>
                <w:color w:val="000000"/>
                <w:sz w:val="20"/>
                <w:szCs w:val="20"/>
              </w:rPr>
              <w:t>2</w:t>
            </w:r>
            <w:r w:rsidR="006700D6">
              <w:rPr>
                <w:rFonts w:ascii="Sylfaen" w:hAnsi="Sylfaen" w:cs="Calibri"/>
                <w:color w:val="000000"/>
                <w:sz w:val="20"/>
                <w:szCs w:val="20"/>
                <w:lang w:val="ka-GE"/>
              </w:rPr>
              <w:t>36</w:t>
            </w:r>
            <w:r w:rsidRPr="00395B0D">
              <w:rPr>
                <w:rFonts w:ascii="Sylfaen" w:hAnsi="Sylfaen" w:cs="Calibri"/>
                <w:color w:val="000000"/>
                <w:sz w:val="20"/>
                <w:szCs w:val="20"/>
              </w:rPr>
              <w:t xml:space="preserve">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56 12</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56 13</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დონორების მიერ დაფინანსებული საერთო-სახელმწიფოებრივი გადასახდელები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219 900,0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56 14</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30 000,0</w:t>
            </w:r>
          </w:p>
        </w:tc>
      </w:tr>
    </w:tbl>
    <w:p w:rsidR="009B36EF" w:rsidRPr="00F15B4C" w:rsidRDefault="009B36EF" w:rsidP="00AD247A">
      <w:pPr>
        <w:pStyle w:val="ListParagraph"/>
        <w:rPr>
          <w:rFonts w:ascii="Sylfaen" w:hAnsi="Sylfaen"/>
          <w:highlight w:val="yellow"/>
          <w:lang w:val="ka-GE"/>
        </w:rPr>
      </w:pPr>
    </w:p>
    <w:p w:rsidR="009B36EF" w:rsidRPr="00F15B4C" w:rsidRDefault="009B36EF" w:rsidP="00AD247A">
      <w:pPr>
        <w:pStyle w:val="ListParagraph"/>
        <w:rPr>
          <w:rFonts w:ascii="Sylfaen" w:hAnsi="Sylfaen"/>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rPr>
      </w:pP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396F4F">
        <w:rPr>
          <w:rFonts w:ascii="Sylfaen" w:hAnsi="Sylfaen"/>
          <w:sz w:val="22"/>
          <w:szCs w:val="22"/>
          <w:lang w:val="ka-GE"/>
        </w:rPr>
        <w:t>შემუშავებულ</w:t>
      </w:r>
      <w:r w:rsidR="00280A32" w:rsidRPr="00452A80">
        <w:rPr>
          <w:rFonts w:ascii="Sylfaen" w:hAnsi="Sylfaen"/>
          <w:sz w:val="22"/>
          <w:szCs w:val="22"/>
          <w:lang w:val="ka-GE"/>
        </w:rPr>
        <w:t xml:space="preserve">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E47A17" w:rsidRPr="00452A80">
        <w:rPr>
          <w:rFonts w:ascii="Sylfaen" w:hAnsi="Sylfaen"/>
          <w:sz w:val="22"/>
          <w:szCs w:val="22"/>
          <w:lang w:val="en-US"/>
        </w:rPr>
        <w:t>21</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t xml:space="preserve">კანონის პროექტი </w:t>
      </w:r>
      <w:r w:rsidR="00396F4F">
        <w:rPr>
          <w:rFonts w:ascii="Sylfaen" w:hAnsi="Sylfaen"/>
          <w:sz w:val="22"/>
          <w:szCs w:val="22"/>
          <w:lang w:val="ka-GE"/>
        </w:rPr>
        <w:t>არ ითვალისწინებს რაიმე სიახლეს ბავშვებთან  მიმართებაში, თუმცა დამატებით გამოყოფილი ასიგნებების ფარგლებში</w:t>
      </w:r>
      <w:r w:rsidR="00F95A73">
        <w:rPr>
          <w:rFonts w:ascii="Sylfaen" w:hAnsi="Sylfaen"/>
          <w:sz w:val="22"/>
          <w:szCs w:val="22"/>
          <w:lang w:val="ka-GE"/>
        </w:rPr>
        <w:t xml:space="preserve"> ახალი კორონავირუსით ინფიცირების შემტხვევაში სხვა ბენეფიციარებთან ერთად ბავშვებიც უზრუნველყოფილნი იქნებიან სათანადო მკურნალობით</w:t>
      </w:r>
      <w:r w:rsidRPr="00452A80">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lastRenderedPageBreak/>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D2" w:rsidRDefault="000625D2">
      <w:r>
        <w:separator/>
      </w:r>
    </w:p>
  </w:endnote>
  <w:endnote w:type="continuationSeparator" w:id="0">
    <w:p w:rsidR="000625D2" w:rsidRDefault="0006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AB" w:rsidRDefault="006972A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2AB" w:rsidRDefault="006972AB"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AB" w:rsidRDefault="006972A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301">
      <w:rPr>
        <w:rStyle w:val="PageNumber"/>
        <w:noProof/>
      </w:rPr>
      <w:t>6</w:t>
    </w:r>
    <w:r>
      <w:rPr>
        <w:rStyle w:val="PageNumber"/>
      </w:rPr>
      <w:fldChar w:fldCharType="end"/>
    </w:r>
  </w:p>
  <w:p w:rsidR="006972AB" w:rsidRDefault="006972AB"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6972AB" w:rsidRDefault="006972AB">
        <w:pPr>
          <w:pStyle w:val="Footer"/>
          <w:jc w:val="right"/>
        </w:pPr>
        <w:r>
          <w:fldChar w:fldCharType="begin"/>
        </w:r>
        <w:r>
          <w:instrText xml:space="preserve"> PAGE   \* MERGEFORMAT </w:instrText>
        </w:r>
        <w:r>
          <w:fldChar w:fldCharType="separate"/>
        </w:r>
        <w:r w:rsidR="00326301">
          <w:rPr>
            <w:noProof/>
          </w:rPr>
          <w:t>1</w:t>
        </w:r>
        <w:r>
          <w:rPr>
            <w:noProof/>
          </w:rPr>
          <w:fldChar w:fldCharType="end"/>
        </w:r>
      </w:p>
    </w:sdtContent>
  </w:sdt>
  <w:p w:rsidR="006972AB" w:rsidRDefault="006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D2" w:rsidRDefault="000625D2">
      <w:r>
        <w:separator/>
      </w:r>
    </w:p>
  </w:footnote>
  <w:footnote w:type="continuationSeparator" w:id="0">
    <w:p w:rsidR="000625D2" w:rsidRDefault="00062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760D4F"/>
    <w:multiLevelType w:val="hybridMultilevel"/>
    <w:tmpl w:val="87A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4"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1"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5"/>
  </w:num>
  <w:num w:numId="3">
    <w:abstractNumId w:val="11"/>
  </w:num>
  <w:num w:numId="4">
    <w:abstractNumId w:val="21"/>
  </w:num>
  <w:num w:numId="5">
    <w:abstractNumId w:val="9"/>
  </w:num>
  <w:num w:numId="6">
    <w:abstractNumId w:val="29"/>
  </w:num>
  <w:num w:numId="7">
    <w:abstractNumId w:val="4"/>
  </w:num>
  <w:num w:numId="8">
    <w:abstractNumId w:val="14"/>
  </w:num>
  <w:num w:numId="9">
    <w:abstractNumId w:val="30"/>
  </w:num>
  <w:num w:numId="10">
    <w:abstractNumId w:val="38"/>
  </w:num>
  <w:num w:numId="11">
    <w:abstractNumId w:val="19"/>
  </w:num>
  <w:num w:numId="12">
    <w:abstractNumId w:val="36"/>
  </w:num>
  <w:num w:numId="13">
    <w:abstractNumId w:val="12"/>
  </w:num>
  <w:num w:numId="14">
    <w:abstractNumId w:val="28"/>
  </w:num>
  <w:num w:numId="15">
    <w:abstractNumId w:val="20"/>
  </w:num>
  <w:num w:numId="16">
    <w:abstractNumId w:val="7"/>
  </w:num>
  <w:num w:numId="17">
    <w:abstractNumId w:val="39"/>
  </w:num>
  <w:num w:numId="18">
    <w:abstractNumId w:val="0"/>
  </w:num>
  <w:num w:numId="19">
    <w:abstractNumId w:val="13"/>
  </w:num>
  <w:num w:numId="20">
    <w:abstractNumId w:val="32"/>
  </w:num>
  <w:num w:numId="21">
    <w:abstractNumId w:val="16"/>
  </w:num>
  <w:num w:numId="22">
    <w:abstractNumId w:val="37"/>
  </w:num>
  <w:num w:numId="23">
    <w:abstractNumId w:val="17"/>
  </w:num>
  <w:num w:numId="24">
    <w:abstractNumId w:val="33"/>
  </w:num>
  <w:num w:numId="25">
    <w:abstractNumId w:val="34"/>
  </w:num>
  <w:num w:numId="26">
    <w:abstractNumId w:val="25"/>
  </w:num>
  <w:num w:numId="27">
    <w:abstractNumId w:val="23"/>
  </w:num>
  <w:num w:numId="28">
    <w:abstractNumId w:val="8"/>
  </w:num>
  <w:num w:numId="29">
    <w:abstractNumId w:val="3"/>
  </w:num>
  <w:num w:numId="30">
    <w:abstractNumId w:val="6"/>
  </w:num>
  <w:num w:numId="31">
    <w:abstractNumId w:val="18"/>
  </w:num>
  <w:num w:numId="32">
    <w:abstractNumId w:val="15"/>
  </w:num>
  <w:num w:numId="33">
    <w:abstractNumId w:val="26"/>
  </w:num>
  <w:num w:numId="34">
    <w:abstractNumId w:val="22"/>
  </w:num>
  <w:num w:numId="35">
    <w:abstractNumId w:val="24"/>
  </w:num>
  <w:num w:numId="36">
    <w:abstractNumId w:val="27"/>
  </w:num>
  <w:num w:numId="37">
    <w:abstractNumId w:val="2"/>
  </w:num>
  <w:num w:numId="38">
    <w:abstractNumId w:val="5"/>
  </w:num>
  <w:num w:numId="39">
    <w:abstractNumId w:val="10"/>
  </w:num>
  <w:num w:numId="4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781"/>
    <w:rsid w:val="00014C43"/>
    <w:rsid w:val="00014FF9"/>
    <w:rsid w:val="000156DB"/>
    <w:rsid w:val="000168BD"/>
    <w:rsid w:val="00017991"/>
    <w:rsid w:val="00020B5B"/>
    <w:rsid w:val="00022615"/>
    <w:rsid w:val="0002304D"/>
    <w:rsid w:val="0002319F"/>
    <w:rsid w:val="00023F99"/>
    <w:rsid w:val="00024158"/>
    <w:rsid w:val="000259B9"/>
    <w:rsid w:val="00032D33"/>
    <w:rsid w:val="00034072"/>
    <w:rsid w:val="000345A5"/>
    <w:rsid w:val="00037B1C"/>
    <w:rsid w:val="0004020F"/>
    <w:rsid w:val="000446EB"/>
    <w:rsid w:val="00046A53"/>
    <w:rsid w:val="000512B8"/>
    <w:rsid w:val="0005298D"/>
    <w:rsid w:val="0005559E"/>
    <w:rsid w:val="00056D40"/>
    <w:rsid w:val="00057894"/>
    <w:rsid w:val="000605C3"/>
    <w:rsid w:val="00062249"/>
    <w:rsid w:val="000625D2"/>
    <w:rsid w:val="00062B35"/>
    <w:rsid w:val="000632BD"/>
    <w:rsid w:val="000708A5"/>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3513"/>
    <w:rsid w:val="00124602"/>
    <w:rsid w:val="00126993"/>
    <w:rsid w:val="0013184A"/>
    <w:rsid w:val="00133A39"/>
    <w:rsid w:val="00134785"/>
    <w:rsid w:val="00134DE8"/>
    <w:rsid w:val="00135A40"/>
    <w:rsid w:val="00142A33"/>
    <w:rsid w:val="00142A43"/>
    <w:rsid w:val="00147C19"/>
    <w:rsid w:val="00147CBE"/>
    <w:rsid w:val="00151803"/>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51"/>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32D6"/>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0EB"/>
    <w:rsid w:val="002343EF"/>
    <w:rsid w:val="002412F5"/>
    <w:rsid w:val="00242908"/>
    <w:rsid w:val="00243406"/>
    <w:rsid w:val="00243B68"/>
    <w:rsid w:val="00244437"/>
    <w:rsid w:val="00244A62"/>
    <w:rsid w:val="0024794A"/>
    <w:rsid w:val="00247BD9"/>
    <w:rsid w:val="00250727"/>
    <w:rsid w:val="00250B73"/>
    <w:rsid w:val="002511A1"/>
    <w:rsid w:val="002537FF"/>
    <w:rsid w:val="00263F54"/>
    <w:rsid w:val="00264616"/>
    <w:rsid w:val="0026777E"/>
    <w:rsid w:val="00270A24"/>
    <w:rsid w:val="00271959"/>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B02A2"/>
    <w:rsid w:val="002B1813"/>
    <w:rsid w:val="002B24F6"/>
    <w:rsid w:val="002B53AD"/>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6301"/>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5B0D"/>
    <w:rsid w:val="00396B02"/>
    <w:rsid w:val="00396F4F"/>
    <w:rsid w:val="00397ECD"/>
    <w:rsid w:val="003A13DD"/>
    <w:rsid w:val="003A3780"/>
    <w:rsid w:val="003A4912"/>
    <w:rsid w:val="003A571C"/>
    <w:rsid w:val="003A5B3F"/>
    <w:rsid w:val="003A7A4F"/>
    <w:rsid w:val="003B0CC3"/>
    <w:rsid w:val="003B4769"/>
    <w:rsid w:val="003B47D6"/>
    <w:rsid w:val="003B5044"/>
    <w:rsid w:val="003B7BD8"/>
    <w:rsid w:val="003C0771"/>
    <w:rsid w:val="003C0C13"/>
    <w:rsid w:val="003C13BF"/>
    <w:rsid w:val="003C2FD5"/>
    <w:rsid w:val="003C49A9"/>
    <w:rsid w:val="003C5D94"/>
    <w:rsid w:val="003C6F48"/>
    <w:rsid w:val="003D0943"/>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214E"/>
    <w:rsid w:val="00445C81"/>
    <w:rsid w:val="00446BA0"/>
    <w:rsid w:val="00447354"/>
    <w:rsid w:val="00450F27"/>
    <w:rsid w:val="00451A09"/>
    <w:rsid w:val="00452A80"/>
    <w:rsid w:val="0045330F"/>
    <w:rsid w:val="00461D84"/>
    <w:rsid w:val="00463488"/>
    <w:rsid w:val="004657C9"/>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26D2"/>
    <w:rsid w:val="00582B83"/>
    <w:rsid w:val="00582C47"/>
    <w:rsid w:val="00586B1F"/>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D66"/>
    <w:rsid w:val="005B6A35"/>
    <w:rsid w:val="005C0F2C"/>
    <w:rsid w:val="005C1800"/>
    <w:rsid w:val="005C2651"/>
    <w:rsid w:val="005C4402"/>
    <w:rsid w:val="005C44A4"/>
    <w:rsid w:val="005C60EB"/>
    <w:rsid w:val="005C75E8"/>
    <w:rsid w:val="005D0622"/>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7906"/>
    <w:rsid w:val="00640ADF"/>
    <w:rsid w:val="00640D4C"/>
    <w:rsid w:val="00641F40"/>
    <w:rsid w:val="00643882"/>
    <w:rsid w:val="00644E05"/>
    <w:rsid w:val="00645513"/>
    <w:rsid w:val="006458AF"/>
    <w:rsid w:val="0064674C"/>
    <w:rsid w:val="00646A7F"/>
    <w:rsid w:val="00650956"/>
    <w:rsid w:val="006519D6"/>
    <w:rsid w:val="00653C24"/>
    <w:rsid w:val="00655728"/>
    <w:rsid w:val="00662240"/>
    <w:rsid w:val="00662266"/>
    <w:rsid w:val="0066283A"/>
    <w:rsid w:val="006700D6"/>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972AB"/>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4AAE"/>
    <w:rsid w:val="007D5150"/>
    <w:rsid w:val="007E3060"/>
    <w:rsid w:val="007E4549"/>
    <w:rsid w:val="007E47D3"/>
    <w:rsid w:val="007E4ACF"/>
    <w:rsid w:val="007E5F1E"/>
    <w:rsid w:val="007E68C8"/>
    <w:rsid w:val="007F047A"/>
    <w:rsid w:val="007F424A"/>
    <w:rsid w:val="007F4F55"/>
    <w:rsid w:val="007F6AC0"/>
    <w:rsid w:val="008013AA"/>
    <w:rsid w:val="00801520"/>
    <w:rsid w:val="008018B7"/>
    <w:rsid w:val="0080220B"/>
    <w:rsid w:val="0080302B"/>
    <w:rsid w:val="00803103"/>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57FA"/>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423"/>
    <w:rsid w:val="0092089D"/>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D2"/>
    <w:rsid w:val="009D45CD"/>
    <w:rsid w:val="009D7079"/>
    <w:rsid w:val="009E0FF4"/>
    <w:rsid w:val="009F0086"/>
    <w:rsid w:val="009F0415"/>
    <w:rsid w:val="009F07CB"/>
    <w:rsid w:val="009F10E5"/>
    <w:rsid w:val="009F14CF"/>
    <w:rsid w:val="009F5520"/>
    <w:rsid w:val="009F656A"/>
    <w:rsid w:val="00A01940"/>
    <w:rsid w:val="00A03639"/>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81"/>
    <w:rsid w:val="00A27D6F"/>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288D"/>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3C1A"/>
    <w:rsid w:val="00BA482D"/>
    <w:rsid w:val="00BA4D23"/>
    <w:rsid w:val="00BA6A4D"/>
    <w:rsid w:val="00BA702E"/>
    <w:rsid w:val="00BB320E"/>
    <w:rsid w:val="00BB33ED"/>
    <w:rsid w:val="00BB4A25"/>
    <w:rsid w:val="00BB5896"/>
    <w:rsid w:val="00BB6CAB"/>
    <w:rsid w:val="00BC0E68"/>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6D2"/>
    <w:rsid w:val="00C7088F"/>
    <w:rsid w:val="00C72BDD"/>
    <w:rsid w:val="00C73B61"/>
    <w:rsid w:val="00C75D32"/>
    <w:rsid w:val="00C767F0"/>
    <w:rsid w:val="00C80206"/>
    <w:rsid w:val="00C80498"/>
    <w:rsid w:val="00C80849"/>
    <w:rsid w:val="00C80CC5"/>
    <w:rsid w:val="00C80D1D"/>
    <w:rsid w:val="00C8186F"/>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3E1B"/>
    <w:rsid w:val="00CC52A5"/>
    <w:rsid w:val="00CC5601"/>
    <w:rsid w:val="00CC7AE7"/>
    <w:rsid w:val="00CD35A6"/>
    <w:rsid w:val="00CD3C1A"/>
    <w:rsid w:val="00CD5A09"/>
    <w:rsid w:val="00CD7A0D"/>
    <w:rsid w:val="00CE085B"/>
    <w:rsid w:val="00CE1640"/>
    <w:rsid w:val="00CE1EDD"/>
    <w:rsid w:val="00CE392C"/>
    <w:rsid w:val="00CE4500"/>
    <w:rsid w:val="00CE4D43"/>
    <w:rsid w:val="00CE5F2C"/>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2FAC"/>
    <w:rsid w:val="00D453BC"/>
    <w:rsid w:val="00D46BAB"/>
    <w:rsid w:val="00D47867"/>
    <w:rsid w:val="00D5032C"/>
    <w:rsid w:val="00D50BA8"/>
    <w:rsid w:val="00D515B4"/>
    <w:rsid w:val="00D55B19"/>
    <w:rsid w:val="00D5704C"/>
    <w:rsid w:val="00D608AD"/>
    <w:rsid w:val="00D6207F"/>
    <w:rsid w:val="00D6512B"/>
    <w:rsid w:val="00D658BE"/>
    <w:rsid w:val="00D65B04"/>
    <w:rsid w:val="00D672B2"/>
    <w:rsid w:val="00D736A6"/>
    <w:rsid w:val="00D74285"/>
    <w:rsid w:val="00D7603E"/>
    <w:rsid w:val="00D76E3F"/>
    <w:rsid w:val="00D81C57"/>
    <w:rsid w:val="00D838F4"/>
    <w:rsid w:val="00D87598"/>
    <w:rsid w:val="00D9077C"/>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52B"/>
    <w:rsid w:val="00E27E15"/>
    <w:rsid w:val="00E30234"/>
    <w:rsid w:val="00E30AF3"/>
    <w:rsid w:val="00E31251"/>
    <w:rsid w:val="00E31A63"/>
    <w:rsid w:val="00E3658B"/>
    <w:rsid w:val="00E40521"/>
    <w:rsid w:val="00E41FAB"/>
    <w:rsid w:val="00E47018"/>
    <w:rsid w:val="00E47A17"/>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5EF3"/>
    <w:rsid w:val="00E87B44"/>
    <w:rsid w:val="00E92183"/>
    <w:rsid w:val="00E924B1"/>
    <w:rsid w:val="00E9263B"/>
    <w:rsid w:val="00E9620F"/>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429A3"/>
    <w:rsid w:val="00F45681"/>
    <w:rsid w:val="00F465E7"/>
    <w:rsid w:val="00F47D91"/>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5A73"/>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5C8D7"/>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1592700">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7170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5FB4-9E2B-43E2-84E1-59B766A5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4</cp:revision>
  <cp:lastPrinted>2021-11-22T04:23:00Z</cp:lastPrinted>
  <dcterms:created xsi:type="dcterms:W3CDTF">2021-11-21T11:06:00Z</dcterms:created>
  <dcterms:modified xsi:type="dcterms:W3CDTF">2021-11-22T04:25:00Z</dcterms:modified>
</cp:coreProperties>
</file>